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286FA" w14:textId="77777777" w:rsidR="005B5EA4"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奖项类别：华夏科学技术奖</w:t>
      </w:r>
    </w:p>
    <w:p w14:paraId="76F115A9" w14:textId="77777777" w:rsidR="005B5EA4"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项目名称（或候选人姓名）： 复杂皮肤软组织损伤创面修复创新理论和关键治疗技术应用</w:t>
      </w:r>
    </w:p>
    <w:p w14:paraId="19D8E35E" w14:textId="77777777" w:rsidR="005B5EA4"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主要完成人（含排序）：吕大伦、陈雷、赵遵江、陈礼新、王合丽、孙银桥</w:t>
      </w:r>
    </w:p>
    <w:p w14:paraId="30974113" w14:textId="77777777" w:rsidR="005B5EA4"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主要完成单位（含排序）： 皖南医学院</w:t>
      </w:r>
    </w:p>
    <w:p w14:paraId="35A84B06" w14:textId="77777777" w:rsidR="005B5EA4"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项目简介（或候选人科技成就和贡献简介）：</w:t>
      </w:r>
    </w:p>
    <w:p w14:paraId="1452E5D9" w14:textId="77777777" w:rsidR="005B5EA4" w:rsidRDefault="00000000">
      <w:pPr>
        <w:pStyle w:val="a3"/>
        <w:spacing w:line="440" w:lineRule="exact"/>
        <w:ind w:firstLine="560"/>
        <w:rPr>
          <w:rFonts w:ascii="仿宋" w:eastAsia="仿宋" w:hAnsi="仿宋" w:cs="仿宋"/>
          <w:color w:val="000000" w:themeColor="text1"/>
          <w:kern w:val="0"/>
          <w:sz w:val="28"/>
          <w:szCs w:val="28"/>
        </w:rPr>
      </w:pPr>
      <w:r>
        <w:rPr>
          <w:rFonts w:ascii="仿宋" w:eastAsia="仿宋" w:hAnsi="仿宋" w:cs="仿宋" w:hint="eastAsia"/>
          <w:color w:val="000000" w:themeColor="text1"/>
          <w:kern w:val="0"/>
          <w:sz w:val="28"/>
          <w:szCs w:val="28"/>
        </w:rPr>
        <w:t>复杂皮肤软组织损伤是指严重烧伤、创伤、慢性创面造成大范围皮肤及软组织缺损，并导致血管、肌腱、神经、肌肉、骨骼等深部重要组织裸露或损伤的一类创面。由于创面发生机制的复杂性和治疗手段局限，复杂皮肤软组织损伤创面治愈率低下，导致因创面修复困难而致残。国家卫计委主持并发起“重大疾病防治行动计划”的六大专项中，难愈性复杂皮肤软组织损伤创面被纳入“创伤修复专项”，是目前我国重大疾病的重点研究内容之一。</w:t>
      </w:r>
    </w:p>
    <w:p w14:paraId="4B485FF1" w14:textId="77777777" w:rsidR="005B5EA4" w:rsidRDefault="00000000">
      <w:pPr>
        <w:pStyle w:val="a3"/>
        <w:spacing w:line="440" w:lineRule="exact"/>
        <w:ind w:firstLine="560"/>
        <w:rPr>
          <w:rFonts w:ascii="仿宋" w:eastAsia="仿宋" w:hAnsi="仿宋" w:cs="仿宋"/>
          <w:color w:val="000000" w:themeColor="text1"/>
          <w:kern w:val="0"/>
          <w:sz w:val="28"/>
          <w:szCs w:val="28"/>
        </w:rPr>
      </w:pPr>
      <w:r>
        <w:rPr>
          <w:rFonts w:ascii="仿宋" w:eastAsia="仿宋" w:hAnsi="仿宋" w:cs="仿宋" w:hint="eastAsia"/>
          <w:color w:val="000000" w:themeColor="text1"/>
          <w:kern w:val="0"/>
          <w:sz w:val="28"/>
          <w:szCs w:val="28"/>
        </w:rPr>
        <w:t>该项目针对“如何提高复杂皮肤软组织损伤创面的愈合率”这一科学问题，在多项省、市基金资助下，开展了一系列临床和基础研究，建立和优化复杂皮肤软组织损伤创面修复的新技术，逐步探索出一整套综合治疗体系。</w:t>
      </w:r>
    </w:p>
    <w:p w14:paraId="32957D8A" w14:textId="77777777" w:rsidR="005B5EA4" w:rsidRDefault="00000000">
      <w:pPr>
        <w:pStyle w:val="a3"/>
        <w:spacing w:line="440" w:lineRule="exact"/>
        <w:ind w:firstLineChars="0" w:firstLine="0"/>
        <w:rPr>
          <w:rFonts w:ascii="仿宋" w:eastAsia="仿宋" w:hAnsi="仿宋" w:cs="仿宋"/>
          <w:color w:val="000000" w:themeColor="text1"/>
          <w:kern w:val="0"/>
          <w:sz w:val="28"/>
          <w:szCs w:val="28"/>
        </w:rPr>
      </w:pPr>
      <w:r>
        <w:rPr>
          <w:rFonts w:ascii="仿宋" w:eastAsia="仿宋" w:hAnsi="仿宋" w:cs="仿宋" w:hint="eastAsia"/>
          <w:b/>
          <w:bCs/>
          <w:color w:val="000000" w:themeColor="text1"/>
          <w:kern w:val="0"/>
          <w:sz w:val="28"/>
          <w:szCs w:val="28"/>
        </w:rPr>
        <w:t>一、提出创面微环境变化对创面愈合的影响。</w:t>
      </w:r>
      <w:r>
        <w:rPr>
          <w:rFonts w:ascii="仿宋" w:eastAsia="仿宋" w:hAnsi="仿宋" w:cs="仿宋" w:hint="eastAsia"/>
          <w:color w:val="000000" w:themeColor="text1"/>
          <w:kern w:val="0"/>
          <w:sz w:val="28"/>
          <w:szCs w:val="28"/>
        </w:rPr>
        <w:t xml:space="preserve"> 从创面微环境的角度上系统研究了复杂皮肤软组织损伤创面的发生机制，发现多种细胞生长因子的缺失及低表达以及创面长期存在于炎症期M1状态是难愈性复杂皮肤软组织损伤创面“难以愈合”的重要机制之一。（研究结果在国内外期刊上发表论文4篇。）</w:t>
      </w:r>
    </w:p>
    <w:p w14:paraId="2BFDDA92" w14:textId="77777777" w:rsidR="005B5EA4" w:rsidRDefault="00000000">
      <w:pPr>
        <w:pStyle w:val="a3"/>
        <w:spacing w:line="440" w:lineRule="exact"/>
        <w:ind w:firstLineChars="0" w:firstLine="0"/>
        <w:rPr>
          <w:rFonts w:ascii="仿宋" w:eastAsia="仿宋" w:hAnsi="仿宋" w:cs="仿宋"/>
          <w:color w:val="000000" w:themeColor="text1"/>
          <w:kern w:val="0"/>
          <w:sz w:val="28"/>
          <w:szCs w:val="28"/>
        </w:rPr>
      </w:pPr>
      <w:r>
        <w:rPr>
          <w:rFonts w:ascii="仿宋" w:eastAsia="仿宋" w:hAnsi="仿宋" w:cs="仿宋" w:hint="eastAsia"/>
          <w:b/>
          <w:bCs/>
          <w:color w:val="000000" w:themeColor="text1"/>
          <w:kern w:val="0"/>
          <w:sz w:val="28"/>
          <w:szCs w:val="28"/>
        </w:rPr>
        <w:t>二、提出“将病理性愈合模式转变为生理性愈合模式”的创新思想。</w:t>
      </w:r>
      <w:r>
        <w:rPr>
          <w:rFonts w:ascii="仿宋" w:eastAsia="仿宋" w:hAnsi="仿宋" w:cs="仿宋" w:hint="eastAsia"/>
          <w:color w:val="000000" w:themeColor="text1"/>
          <w:kern w:val="0"/>
          <w:sz w:val="28"/>
          <w:szCs w:val="28"/>
        </w:rPr>
        <w:t>强调精准清创、改善微环境进而调节免疫、控制感染的重要性，进而阻断其病理性愈合过程，促进创面愈合。本课题组应用参麦注射液可促进患者调理免疫，并创新性将“银离子水凝胶敷料”与NPWT(负压创面治疗)术相结合运用于临床，另外通过对大量复杂创面感染微生物菌群调查、精准清创，使创面感染、脓毒症发生率明显降低，显著提高了创面愈合的成功率。</w:t>
      </w:r>
    </w:p>
    <w:p w14:paraId="44B6D8CC" w14:textId="77777777" w:rsidR="005B5EA4" w:rsidRDefault="00000000">
      <w:pPr>
        <w:pStyle w:val="a3"/>
        <w:spacing w:line="440" w:lineRule="exact"/>
        <w:ind w:firstLineChars="0" w:firstLine="0"/>
        <w:rPr>
          <w:rFonts w:ascii="仿宋" w:eastAsia="仿宋" w:hAnsi="仿宋" w:cs="仿宋"/>
          <w:color w:val="000000" w:themeColor="text1"/>
          <w:kern w:val="0"/>
          <w:sz w:val="28"/>
          <w:szCs w:val="28"/>
        </w:rPr>
      </w:pPr>
      <w:r>
        <w:rPr>
          <w:rFonts w:ascii="仿宋" w:eastAsia="仿宋" w:hAnsi="仿宋" w:cs="仿宋" w:hint="eastAsia"/>
          <w:b/>
          <w:bCs/>
          <w:color w:val="000000" w:themeColor="text1"/>
          <w:kern w:val="0"/>
          <w:sz w:val="28"/>
          <w:szCs w:val="28"/>
        </w:rPr>
        <w:t>三、针对修复及重建的难题，</w:t>
      </w:r>
      <w:r>
        <w:rPr>
          <w:rFonts w:ascii="仿宋" w:eastAsia="仿宋" w:hAnsi="仿宋" w:cs="仿宋" w:hint="eastAsia"/>
          <w:color w:val="000000" w:themeColor="text1"/>
          <w:kern w:val="0"/>
          <w:sz w:val="28"/>
          <w:szCs w:val="28"/>
        </w:rPr>
        <w:t>率先开展“一步法脱细胞真皮与自体薄</w:t>
      </w:r>
      <w:r>
        <w:rPr>
          <w:rFonts w:ascii="仿宋" w:eastAsia="仿宋" w:hAnsi="仿宋" w:cs="仿宋" w:hint="eastAsia"/>
          <w:color w:val="000000" w:themeColor="text1"/>
          <w:kern w:val="0"/>
          <w:sz w:val="28"/>
          <w:szCs w:val="28"/>
        </w:rPr>
        <w:lastRenderedPageBreak/>
        <w:t>层皮片移植术”，实现复杂创面功能、外观的双重修复；创新将脱细胞真皮（ADM）与各类皮瓣相结合，修复传统难于修复的复杂创面，突破性将复杂创面重建难问题简单化。</w:t>
      </w:r>
    </w:p>
    <w:p w14:paraId="35A7E812" w14:textId="77777777" w:rsidR="005B5EA4" w:rsidRDefault="00000000">
      <w:pPr>
        <w:pStyle w:val="a3"/>
        <w:spacing w:line="440" w:lineRule="exact"/>
        <w:ind w:firstLineChars="0" w:firstLine="0"/>
        <w:rPr>
          <w:rFonts w:ascii="仿宋" w:eastAsia="仿宋" w:hAnsi="仿宋" w:cs="仿宋"/>
          <w:color w:val="000000" w:themeColor="text1"/>
          <w:kern w:val="0"/>
          <w:sz w:val="28"/>
          <w:szCs w:val="28"/>
        </w:rPr>
      </w:pPr>
      <w:r>
        <w:rPr>
          <w:rFonts w:ascii="仿宋" w:eastAsia="仿宋" w:hAnsi="仿宋" w:cs="仿宋" w:hint="eastAsia"/>
          <w:b/>
          <w:bCs/>
          <w:color w:val="000000" w:themeColor="text1"/>
          <w:kern w:val="0"/>
          <w:sz w:val="28"/>
          <w:szCs w:val="28"/>
        </w:rPr>
        <w:t>四、针对创面修复术后易于继发瘢痕纤维化挛缩畸形的难题，</w:t>
      </w:r>
      <w:r>
        <w:rPr>
          <w:rFonts w:ascii="仿宋" w:eastAsia="仿宋" w:hAnsi="仿宋" w:cs="仿宋" w:hint="eastAsia"/>
          <w:color w:val="000000" w:themeColor="text1"/>
          <w:kern w:val="0"/>
          <w:sz w:val="28"/>
          <w:szCs w:val="28"/>
        </w:rPr>
        <w:t>探讨转化生长因子TGFβ促进早期瘢痕增生的新机制；建立个体化抗瘢痕治疗方案，有效降低了瘢痕继发畸形的发生率。</w:t>
      </w:r>
    </w:p>
    <w:p w14:paraId="057ECBD7" w14:textId="77777777" w:rsidR="005B5EA4" w:rsidRDefault="00000000">
      <w:pPr>
        <w:pStyle w:val="a3"/>
        <w:spacing w:line="440" w:lineRule="exact"/>
        <w:ind w:firstLine="560"/>
        <w:rPr>
          <w:rFonts w:ascii="仿宋" w:eastAsia="仿宋" w:hAnsi="仿宋" w:cs="仿宋"/>
          <w:color w:val="000000" w:themeColor="text1"/>
          <w:kern w:val="0"/>
          <w:sz w:val="28"/>
          <w:szCs w:val="28"/>
        </w:rPr>
      </w:pPr>
      <w:r>
        <w:rPr>
          <w:rFonts w:ascii="仿宋" w:eastAsia="仿宋" w:hAnsi="仿宋" w:cs="仿宋" w:hint="eastAsia"/>
          <w:color w:val="000000" w:themeColor="text1"/>
          <w:kern w:val="0"/>
          <w:sz w:val="28"/>
          <w:szCs w:val="28"/>
        </w:rPr>
        <w:t>本成果发表代表性论文28篇，SCI收录4篇，实用专利2项，编写专著1部，参编专著1部。举办6期省级继教班，在全国性年会报告10人次，且在国内多次会议宣传和多家三甲医院推广应用复杂创面治疗新技术、新方法和新材料。建成省级多中心创面治疗指导平台1个，更新了传统难愈性创面的机制理念和治疗模式。项目第一完成人受聘为多个国家级学术委员会委员和常务委员。本项目的实施极大地推动了复杂难治创面修复技术的发展，显著提高了难愈性创面的并明显减少了创面治疗的医疗费用，取得了显著的社会经济效益。</w:t>
      </w:r>
    </w:p>
    <w:p w14:paraId="6C5EADA7" w14:textId="77777777" w:rsidR="005B5EA4"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 </w:t>
      </w:r>
    </w:p>
    <w:p w14:paraId="0738C281" w14:textId="77777777" w:rsidR="005B5EA4" w:rsidRDefault="00000000">
      <w:pPr>
        <w:adjustRightInd w:val="0"/>
        <w:snapToGrid w:val="0"/>
        <w:spacing w:line="440" w:lineRule="exact"/>
        <w:rPr>
          <w:rFonts w:ascii="仿宋_GB2312" w:eastAsia="仿宋_GB2312"/>
          <w:color w:val="000000"/>
          <w:kern w:val="0"/>
          <w:sz w:val="30"/>
          <w:szCs w:val="30"/>
        </w:rPr>
      </w:pPr>
      <w:r>
        <w:rPr>
          <w:rFonts w:ascii="仿宋_GB2312" w:eastAsia="仿宋_GB2312" w:hint="eastAsia"/>
          <w:color w:val="000000"/>
          <w:kern w:val="0"/>
          <w:sz w:val="28"/>
          <w:szCs w:val="28"/>
        </w:rPr>
        <w:t xml:space="preserve">代表性论文（专著）目录： </w:t>
      </w:r>
    </w:p>
    <w:p w14:paraId="278A7275" w14:textId="77777777" w:rsidR="005B5EA4" w:rsidRDefault="00000000">
      <w:pPr>
        <w:numPr>
          <w:ilvl w:val="0"/>
          <w:numId w:val="1"/>
        </w:numPr>
        <w:autoSpaceDE w:val="0"/>
        <w:autoSpaceDN w:val="0"/>
        <w:adjustRightInd w:val="0"/>
        <w:spacing w:line="360" w:lineRule="auto"/>
        <w:rPr>
          <w:szCs w:val="21"/>
        </w:rPr>
      </w:pPr>
      <w:r>
        <w:rPr>
          <w:szCs w:val="21"/>
        </w:rPr>
        <w:t xml:space="preserve">Gan J, Liu C, Li H, Wang S, Wang Z, Kang Z, Huang Z, Zhang J, Wang C, Lv D, Dong L. Accelerated wound healing in diabetes by reprogramming the macrophages with particle-induced clustering of the mannose receptors. </w:t>
      </w:r>
      <w:hyperlink r:id="rId5" w:tooltip="Biomaterials." w:history="1">
        <w:r>
          <w:rPr>
            <w:szCs w:val="21"/>
          </w:rPr>
          <w:t>Biomaterials.</w:t>
        </w:r>
      </w:hyperlink>
      <w:r>
        <w:rPr>
          <w:szCs w:val="21"/>
        </w:rPr>
        <w:t>2019;219:119340. DOI:10.1111/ced.14072.</w:t>
      </w:r>
    </w:p>
    <w:p w14:paraId="0555B0B3" w14:textId="77777777" w:rsidR="005B5EA4" w:rsidRDefault="00000000">
      <w:pPr>
        <w:numPr>
          <w:ilvl w:val="0"/>
          <w:numId w:val="1"/>
        </w:numPr>
        <w:autoSpaceDE w:val="0"/>
        <w:autoSpaceDN w:val="0"/>
        <w:adjustRightInd w:val="0"/>
        <w:spacing w:line="360" w:lineRule="auto"/>
        <w:rPr>
          <w:szCs w:val="21"/>
        </w:rPr>
      </w:pPr>
      <w:r>
        <w:rPr>
          <w:szCs w:val="21"/>
        </w:rPr>
        <w:t>Zhang W, Ding W, LV D*.Recombinant human erythropoietin promotes angiogenesis by activating SMAD3  and  stimulating  endothelial progenitor cells during wound  healing.  Int J Clin Exp Med, 2016;9(2):2849-2856.</w:t>
      </w:r>
    </w:p>
    <w:p w14:paraId="43686D5D" w14:textId="77777777" w:rsidR="005B5EA4" w:rsidRDefault="00000000">
      <w:pPr>
        <w:numPr>
          <w:ilvl w:val="0"/>
          <w:numId w:val="1"/>
        </w:numPr>
        <w:autoSpaceDE w:val="0"/>
        <w:autoSpaceDN w:val="0"/>
        <w:adjustRightInd w:val="0"/>
        <w:spacing w:line="360" w:lineRule="auto"/>
        <w:rPr>
          <w:szCs w:val="21"/>
        </w:rPr>
      </w:pPr>
      <w:r>
        <w:rPr>
          <w:szCs w:val="21"/>
        </w:rPr>
        <w:t>Shujuan Xu, Xiaoyu Weng, Ya Wang, Dalun Lv, Meihong Zeng, Fen Zhao, Yu Sun. Screening and preliminary validation of T lymphocyte immunoregulation‑associated long non‑coding RNAs in diabetic foot ulcers. Mol Med Rep.2019;19(3):2368-2376.</w:t>
      </w:r>
    </w:p>
    <w:p w14:paraId="18385451" w14:textId="77777777" w:rsidR="005B5EA4" w:rsidRDefault="00000000">
      <w:pPr>
        <w:numPr>
          <w:ilvl w:val="0"/>
          <w:numId w:val="1"/>
        </w:numPr>
        <w:autoSpaceDE w:val="0"/>
        <w:autoSpaceDN w:val="0"/>
        <w:adjustRightInd w:val="0"/>
        <w:spacing w:line="360" w:lineRule="auto"/>
        <w:rPr>
          <w:szCs w:val="21"/>
        </w:rPr>
      </w:pPr>
      <w:r>
        <w:rPr>
          <w:szCs w:val="21"/>
        </w:rPr>
        <w:t>吕大伦</w:t>
      </w:r>
      <w:r>
        <w:rPr>
          <w:szCs w:val="21"/>
          <w:vertAlign w:val="superscript"/>
        </w:rPr>
        <w:t>*</w:t>
      </w:r>
      <w:r>
        <w:rPr>
          <w:szCs w:val="21"/>
        </w:rPr>
        <w:t>,</w:t>
      </w:r>
      <w:r>
        <w:rPr>
          <w:szCs w:val="21"/>
        </w:rPr>
        <w:t>徐姝娟</w:t>
      </w:r>
      <w:r>
        <w:rPr>
          <w:szCs w:val="21"/>
        </w:rPr>
        <w:t>,</w:t>
      </w:r>
      <w:r>
        <w:rPr>
          <w:szCs w:val="21"/>
        </w:rPr>
        <w:t>陈雷</w:t>
      </w:r>
      <w:r>
        <w:rPr>
          <w:szCs w:val="21"/>
        </w:rPr>
        <w:t>,</w:t>
      </w:r>
      <w:r>
        <w:rPr>
          <w:szCs w:val="21"/>
        </w:rPr>
        <w:t>丁伟</w:t>
      </w:r>
      <w:r>
        <w:rPr>
          <w:szCs w:val="21"/>
        </w:rPr>
        <w:t>,</w:t>
      </w:r>
      <w:r>
        <w:rPr>
          <w:szCs w:val="21"/>
        </w:rPr>
        <w:t>王合丽</w:t>
      </w:r>
      <w:r>
        <w:rPr>
          <w:szCs w:val="21"/>
        </w:rPr>
        <w:t>,</w:t>
      </w:r>
      <w:r>
        <w:rPr>
          <w:szCs w:val="21"/>
        </w:rPr>
        <w:t>张炜</w:t>
      </w:r>
      <w:r>
        <w:rPr>
          <w:szCs w:val="21"/>
        </w:rPr>
        <w:t>,</w:t>
      </w:r>
      <w:r>
        <w:rPr>
          <w:szCs w:val="21"/>
        </w:rPr>
        <w:t>王帅</w:t>
      </w:r>
      <w:r>
        <w:rPr>
          <w:szCs w:val="21"/>
        </w:rPr>
        <w:t>,</w:t>
      </w:r>
      <w:r>
        <w:rPr>
          <w:szCs w:val="21"/>
        </w:rPr>
        <w:t>徐翔</w:t>
      </w:r>
      <w:r>
        <w:rPr>
          <w:szCs w:val="21"/>
        </w:rPr>
        <w:t>.</w:t>
      </w:r>
      <w:r>
        <w:rPr>
          <w:szCs w:val="21"/>
        </w:rPr>
        <w:t>人促红细胞生成素对大鼠急性创面转化生长因子</w:t>
      </w:r>
      <w:r>
        <w:rPr>
          <w:szCs w:val="21"/>
        </w:rPr>
        <w:t>β1/Smad3</w:t>
      </w:r>
      <w:r>
        <w:rPr>
          <w:szCs w:val="21"/>
        </w:rPr>
        <w:t>信号转导通路的影响</w:t>
      </w:r>
      <w:r>
        <w:rPr>
          <w:szCs w:val="21"/>
        </w:rPr>
        <w:t>[J].</w:t>
      </w:r>
      <w:r>
        <w:rPr>
          <w:szCs w:val="21"/>
        </w:rPr>
        <w:t>中华烧伤杂志</w:t>
      </w:r>
      <w:r>
        <w:rPr>
          <w:szCs w:val="21"/>
        </w:rPr>
        <w:t>,2018,34(10):719-726.</w:t>
      </w:r>
    </w:p>
    <w:p w14:paraId="44075E80" w14:textId="77777777" w:rsidR="005B5EA4" w:rsidRDefault="00000000">
      <w:pPr>
        <w:numPr>
          <w:ilvl w:val="0"/>
          <w:numId w:val="1"/>
        </w:numPr>
        <w:autoSpaceDE w:val="0"/>
        <w:autoSpaceDN w:val="0"/>
        <w:adjustRightInd w:val="0"/>
        <w:spacing w:line="360" w:lineRule="auto"/>
        <w:rPr>
          <w:color w:val="000000"/>
          <w:kern w:val="0"/>
          <w:szCs w:val="21"/>
        </w:rPr>
      </w:pPr>
      <w:r>
        <w:rPr>
          <w:color w:val="000000"/>
          <w:kern w:val="0"/>
          <w:szCs w:val="21"/>
        </w:rPr>
        <w:t>吕大伦</w:t>
      </w:r>
      <w:r>
        <w:rPr>
          <w:color w:val="000000"/>
          <w:kern w:val="0"/>
          <w:szCs w:val="21"/>
          <w:vertAlign w:val="superscript"/>
        </w:rPr>
        <w:t>*</w:t>
      </w:r>
      <w:r>
        <w:rPr>
          <w:szCs w:val="21"/>
        </w:rPr>
        <w:t>,</w:t>
      </w:r>
      <w:r>
        <w:rPr>
          <w:color w:val="000000"/>
          <w:kern w:val="0"/>
          <w:szCs w:val="21"/>
        </w:rPr>
        <w:t>丁伟</w:t>
      </w:r>
      <w:r>
        <w:rPr>
          <w:color w:val="000000"/>
          <w:kern w:val="0"/>
          <w:szCs w:val="21"/>
        </w:rPr>
        <w:t>,</w:t>
      </w:r>
      <w:r>
        <w:rPr>
          <w:color w:val="000000"/>
          <w:kern w:val="0"/>
          <w:szCs w:val="21"/>
        </w:rPr>
        <w:t>张炜</w:t>
      </w:r>
      <w:r>
        <w:rPr>
          <w:color w:val="000000"/>
          <w:kern w:val="0"/>
          <w:szCs w:val="21"/>
        </w:rPr>
        <w:t>,</w:t>
      </w:r>
      <w:r>
        <w:rPr>
          <w:color w:val="000000"/>
          <w:kern w:val="0"/>
          <w:szCs w:val="21"/>
        </w:rPr>
        <w:t>王合丽</w:t>
      </w:r>
      <w:r>
        <w:rPr>
          <w:color w:val="000000"/>
          <w:kern w:val="0"/>
          <w:szCs w:val="21"/>
        </w:rPr>
        <w:t>,</w:t>
      </w:r>
      <w:r>
        <w:rPr>
          <w:color w:val="000000"/>
          <w:kern w:val="0"/>
          <w:szCs w:val="21"/>
        </w:rPr>
        <w:t>徐祥</w:t>
      </w:r>
      <w:r>
        <w:rPr>
          <w:color w:val="000000"/>
          <w:kern w:val="0"/>
          <w:szCs w:val="21"/>
        </w:rPr>
        <w:t>,</w:t>
      </w:r>
      <w:r>
        <w:rPr>
          <w:color w:val="000000"/>
          <w:kern w:val="0"/>
          <w:szCs w:val="21"/>
        </w:rPr>
        <w:t>李子虎</w:t>
      </w:r>
      <w:r>
        <w:rPr>
          <w:color w:val="000000"/>
          <w:kern w:val="0"/>
          <w:szCs w:val="21"/>
        </w:rPr>
        <w:t>.EPO</w:t>
      </w:r>
      <w:r>
        <w:rPr>
          <w:color w:val="000000"/>
          <w:kern w:val="0"/>
          <w:szCs w:val="21"/>
        </w:rPr>
        <w:t>对大鼠皮肤切创愈合过程中</w:t>
      </w:r>
      <w:r>
        <w:rPr>
          <w:color w:val="000000"/>
          <w:kern w:val="0"/>
          <w:szCs w:val="21"/>
        </w:rPr>
        <w:t>VEGF</w:t>
      </w:r>
      <w:r>
        <w:rPr>
          <w:color w:val="000000"/>
          <w:kern w:val="0"/>
          <w:szCs w:val="21"/>
        </w:rPr>
        <w:t>变化影响及其与剂量、时间的相关性</w:t>
      </w:r>
      <w:r>
        <w:rPr>
          <w:color w:val="000000"/>
          <w:kern w:val="0"/>
          <w:szCs w:val="21"/>
        </w:rPr>
        <w:t>[J].</w:t>
      </w:r>
      <w:r>
        <w:rPr>
          <w:color w:val="000000"/>
          <w:kern w:val="0"/>
          <w:szCs w:val="21"/>
        </w:rPr>
        <w:t>医学美学美容</w:t>
      </w:r>
      <w:r>
        <w:rPr>
          <w:color w:val="000000"/>
          <w:kern w:val="0"/>
          <w:szCs w:val="21"/>
        </w:rPr>
        <w:t>,2013,7:194-195.</w:t>
      </w:r>
    </w:p>
    <w:p w14:paraId="69C11B61" w14:textId="77777777" w:rsidR="005B5EA4" w:rsidRDefault="00000000">
      <w:pPr>
        <w:numPr>
          <w:ilvl w:val="0"/>
          <w:numId w:val="1"/>
        </w:numPr>
        <w:autoSpaceDE w:val="0"/>
        <w:autoSpaceDN w:val="0"/>
        <w:adjustRightInd w:val="0"/>
        <w:spacing w:line="360" w:lineRule="auto"/>
        <w:rPr>
          <w:color w:val="000000"/>
          <w:kern w:val="0"/>
          <w:szCs w:val="21"/>
        </w:rPr>
      </w:pPr>
      <w:r>
        <w:rPr>
          <w:color w:val="000000"/>
          <w:kern w:val="0"/>
          <w:szCs w:val="21"/>
        </w:rPr>
        <w:t>吕大伦</w:t>
      </w:r>
      <w:r>
        <w:rPr>
          <w:color w:val="000000"/>
          <w:kern w:val="0"/>
          <w:szCs w:val="21"/>
        </w:rPr>
        <w:t>,</w:t>
      </w:r>
      <w:r>
        <w:rPr>
          <w:color w:val="000000"/>
          <w:kern w:val="0"/>
          <w:szCs w:val="21"/>
        </w:rPr>
        <w:t>王云龙</w:t>
      </w:r>
      <w:r>
        <w:rPr>
          <w:color w:val="000000"/>
          <w:kern w:val="0"/>
          <w:szCs w:val="21"/>
        </w:rPr>
        <w:t>,</w:t>
      </w:r>
      <w:r>
        <w:rPr>
          <w:color w:val="000000"/>
          <w:kern w:val="0"/>
          <w:szCs w:val="21"/>
        </w:rPr>
        <w:t>林军</w:t>
      </w:r>
      <w:r>
        <w:rPr>
          <w:color w:val="000000"/>
          <w:kern w:val="0"/>
          <w:szCs w:val="21"/>
        </w:rPr>
        <w:t>,</w:t>
      </w:r>
      <w:r>
        <w:rPr>
          <w:color w:val="000000"/>
          <w:kern w:val="0"/>
          <w:szCs w:val="21"/>
        </w:rPr>
        <w:t>侯英勇</w:t>
      </w:r>
      <w:r>
        <w:rPr>
          <w:color w:val="000000"/>
          <w:kern w:val="0"/>
          <w:szCs w:val="21"/>
        </w:rPr>
        <w:t>,</w:t>
      </w:r>
      <w:r>
        <w:rPr>
          <w:color w:val="000000"/>
          <w:kern w:val="0"/>
          <w:szCs w:val="21"/>
        </w:rPr>
        <w:t>刘雯蓓</w:t>
      </w:r>
      <w:r>
        <w:rPr>
          <w:color w:val="000000"/>
          <w:kern w:val="0"/>
          <w:szCs w:val="21"/>
        </w:rPr>
        <w:t>,</w:t>
      </w:r>
      <w:r>
        <w:rPr>
          <w:color w:val="000000"/>
          <w:kern w:val="0"/>
          <w:szCs w:val="21"/>
        </w:rPr>
        <w:t>杭守云</w:t>
      </w:r>
      <w:r>
        <w:rPr>
          <w:color w:val="000000"/>
          <w:kern w:val="0"/>
          <w:szCs w:val="21"/>
        </w:rPr>
        <w:t>.LMWH</w:t>
      </w:r>
      <w:r>
        <w:rPr>
          <w:color w:val="000000"/>
          <w:kern w:val="0"/>
          <w:szCs w:val="21"/>
        </w:rPr>
        <w:t>对烧伤创面微循环影响的实验研究</w:t>
      </w:r>
      <w:r>
        <w:rPr>
          <w:color w:val="000000"/>
          <w:kern w:val="0"/>
          <w:szCs w:val="21"/>
        </w:rPr>
        <w:t>[J].</w:t>
      </w:r>
      <w:r>
        <w:rPr>
          <w:color w:val="000000"/>
          <w:kern w:val="0"/>
          <w:szCs w:val="21"/>
        </w:rPr>
        <w:lastRenderedPageBreak/>
        <w:t>皖南医学院学报</w:t>
      </w:r>
      <w:r>
        <w:rPr>
          <w:color w:val="000000"/>
          <w:kern w:val="0"/>
          <w:szCs w:val="21"/>
        </w:rPr>
        <w:t>,2001,20(3):172-173.</w:t>
      </w:r>
    </w:p>
    <w:p w14:paraId="304451FF" w14:textId="77777777" w:rsidR="005B5EA4" w:rsidRDefault="00000000">
      <w:pPr>
        <w:numPr>
          <w:ilvl w:val="0"/>
          <w:numId w:val="1"/>
        </w:numPr>
        <w:autoSpaceDE w:val="0"/>
        <w:autoSpaceDN w:val="0"/>
        <w:adjustRightInd w:val="0"/>
        <w:spacing w:line="360" w:lineRule="auto"/>
        <w:rPr>
          <w:szCs w:val="21"/>
        </w:rPr>
      </w:pPr>
      <w:r>
        <w:rPr>
          <w:szCs w:val="21"/>
        </w:rPr>
        <w:t>徐姝娟</w:t>
      </w:r>
      <w:r>
        <w:rPr>
          <w:szCs w:val="21"/>
        </w:rPr>
        <w:t>,</w:t>
      </w:r>
      <w:r>
        <w:rPr>
          <w:szCs w:val="21"/>
        </w:rPr>
        <w:t>吕大伦</w:t>
      </w:r>
      <w:r>
        <w:rPr>
          <w:szCs w:val="21"/>
        </w:rPr>
        <w:t>,</w:t>
      </w:r>
      <w:r>
        <w:rPr>
          <w:szCs w:val="21"/>
        </w:rPr>
        <w:t>陈雷</w:t>
      </w:r>
      <w:r>
        <w:rPr>
          <w:szCs w:val="21"/>
        </w:rPr>
        <w:t>,</w:t>
      </w:r>
      <w:r>
        <w:rPr>
          <w:szCs w:val="21"/>
        </w:rPr>
        <w:t>丁伟</w:t>
      </w:r>
      <w:r>
        <w:rPr>
          <w:szCs w:val="21"/>
        </w:rPr>
        <w:t>,</w:t>
      </w:r>
      <w:r>
        <w:rPr>
          <w:szCs w:val="21"/>
        </w:rPr>
        <w:t>张炜</w:t>
      </w:r>
      <w:r>
        <w:rPr>
          <w:szCs w:val="21"/>
        </w:rPr>
        <w:t>,</w:t>
      </w:r>
      <w:r>
        <w:rPr>
          <w:szCs w:val="21"/>
        </w:rPr>
        <w:t>王合丽</w:t>
      </w:r>
      <w:r>
        <w:rPr>
          <w:szCs w:val="21"/>
        </w:rPr>
        <w:t>,</w:t>
      </w:r>
      <w:r>
        <w:rPr>
          <w:szCs w:val="21"/>
        </w:rPr>
        <w:t>王帅</w:t>
      </w:r>
      <w:r>
        <w:rPr>
          <w:szCs w:val="21"/>
        </w:rPr>
        <w:t>.RHuEPO</w:t>
      </w:r>
      <w:r>
        <w:rPr>
          <w:szCs w:val="21"/>
        </w:rPr>
        <w:t>对大鼠皮肤急性创面愈合过程中血管生成素</w:t>
      </w:r>
      <w:r>
        <w:rPr>
          <w:szCs w:val="21"/>
        </w:rPr>
        <w:t>-1</w:t>
      </w:r>
      <w:r>
        <w:rPr>
          <w:szCs w:val="21"/>
        </w:rPr>
        <w:t>变化的影响</w:t>
      </w:r>
      <w:r>
        <w:rPr>
          <w:szCs w:val="21"/>
        </w:rPr>
        <w:t>[J].</w:t>
      </w:r>
      <w:r>
        <w:rPr>
          <w:szCs w:val="21"/>
        </w:rPr>
        <w:t>中国临床药理学与治疗学</w:t>
      </w:r>
      <w:r>
        <w:rPr>
          <w:szCs w:val="21"/>
        </w:rPr>
        <w:t xml:space="preserve">,2017,22(4):424-427. </w:t>
      </w:r>
    </w:p>
    <w:p w14:paraId="480A83D8" w14:textId="77777777" w:rsidR="005B5EA4" w:rsidRDefault="00000000">
      <w:pPr>
        <w:numPr>
          <w:ilvl w:val="0"/>
          <w:numId w:val="1"/>
        </w:numPr>
        <w:autoSpaceDE w:val="0"/>
        <w:autoSpaceDN w:val="0"/>
        <w:adjustRightInd w:val="0"/>
        <w:spacing w:line="360" w:lineRule="auto"/>
        <w:rPr>
          <w:color w:val="000000" w:themeColor="text1"/>
          <w:kern w:val="0"/>
          <w:szCs w:val="21"/>
        </w:rPr>
      </w:pPr>
      <w:r>
        <w:rPr>
          <w:szCs w:val="21"/>
        </w:rPr>
        <w:t>吕大伦</w:t>
      </w:r>
      <w:r>
        <w:rPr>
          <w:szCs w:val="21"/>
        </w:rPr>
        <w:t>,</w:t>
      </w:r>
      <w:r>
        <w:rPr>
          <w:szCs w:val="21"/>
        </w:rPr>
        <w:t>崔凡</w:t>
      </w:r>
      <w:r>
        <w:rPr>
          <w:szCs w:val="21"/>
        </w:rPr>
        <w:t>,</w:t>
      </w:r>
      <w:r>
        <w:rPr>
          <w:szCs w:val="21"/>
        </w:rPr>
        <w:t>陶绍能</w:t>
      </w:r>
      <w:r>
        <w:rPr>
          <w:szCs w:val="21"/>
        </w:rPr>
        <w:t>,</w:t>
      </w:r>
      <w:r>
        <w:rPr>
          <w:szCs w:val="21"/>
        </w:rPr>
        <w:t>李小宁</w:t>
      </w:r>
      <w:r>
        <w:rPr>
          <w:szCs w:val="21"/>
        </w:rPr>
        <w:t>,</w:t>
      </w:r>
      <w:r>
        <w:rPr>
          <w:szCs w:val="21"/>
        </w:rPr>
        <w:t>郑卫东</w:t>
      </w:r>
      <w:r>
        <w:rPr>
          <w:szCs w:val="21"/>
        </w:rPr>
        <w:t>.</w:t>
      </w:r>
      <w:r>
        <w:rPr>
          <w:szCs w:val="21"/>
        </w:rPr>
        <w:t>严重烧伤对红细胞膜胆固醇含量及红细胞滤过指数的影响</w:t>
      </w:r>
      <w:r>
        <w:rPr>
          <w:szCs w:val="21"/>
        </w:rPr>
        <w:t>[J].</w:t>
      </w:r>
      <w:r>
        <w:rPr>
          <w:szCs w:val="21"/>
        </w:rPr>
        <w:t>中国急救医学</w:t>
      </w:r>
      <w:r>
        <w:rPr>
          <w:szCs w:val="21"/>
        </w:rPr>
        <w:t xml:space="preserve">,2002,22(2):70-71. </w:t>
      </w:r>
    </w:p>
    <w:p w14:paraId="5670D800" w14:textId="77777777" w:rsidR="005B5EA4" w:rsidRDefault="00000000">
      <w:pPr>
        <w:numPr>
          <w:ilvl w:val="0"/>
          <w:numId w:val="1"/>
        </w:numPr>
        <w:autoSpaceDE w:val="0"/>
        <w:autoSpaceDN w:val="0"/>
        <w:adjustRightInd w:val="0"/>
        <w:spacing w:line="360" w:lineRule="auto"/>
        <w:rPr>
          <w:szCs w:val="21"/>
        </w:rPr>
      </w:pPr>
      <w:r>
        <w:rPr>
          <w:szCs w:val="21"/>
        </w:rPr>
        <w:t>王帅</w:t>
      </w:r>
      <w:r>
        <w:rPr>
          <w:szCs w:val="21"/>
        </w:rPr>
        <w:t>,</w:t>
      </w:r>
      <w:r>
        <w:rPr>
          <w:szCs w:val="21"/>
        </w:rPr>
        <w:t>吕大伦</w:t>
      </w:r>
      <w:r>
        <w:rPr>
          <w:szCs w:val="21"/>
        </w:rPr>
        <w:t>,</w:t>
      </w:r>
      <w:r>
        <w:rPr>
          <w:szCs w:val="21"/>
        </w:rPr>
        <w:t>李敏</w:t>
      </w:r>
      <w:r>
        <w:rPr>
          <w:szCs w:val="21"/>
        </w:rPr>
        <w:t>,</w:t>
      </w:r>
      <w:r>
        <w:rPr>
          <w:szCs w:val="21"/>
        </w:rPr>
        <w:t>端龙胜</w:t>
      </w:r>
      <w:r>
        <w:rPr>
          <w:szCs w:val="21"/>
        </w:rPr>
        <w:t>,</w:t>
      </w:r>
      <w:r>
        <w:rPr>
          <w:szCs w:val="21"/>
        </w:rPr>
        <w:t>丁伟</w:t>
      </w:r>
      <w:r>
        <w:rPr>
          <w:szCs w:val="21"/>
        </w:rPr>
        <w:t>,</w:t>
      </w:r>
      <w:r>
        <w:rPr>
          <w:szCs w:val="21"/>
        </w:rPr>
        <w:t>王合丽</w:t>
      </w:r>
      <w:r>
        <w:rPr>
          <w:szCs w:val="21"/>
        </w:rPr>
        <w:t>,</w:t>
      </w:r>
      <w:r>
        <w:rPr>
          <w:szCs w:val="21"/>
        </w:rPr>
        <w:t>陈雷</w:t>
      </w:r>
      <w:r>
        <w:rPr>
          <w:szCs w:val="21"/>
        </w:rPr>
        <w:t>,</w:t>
      </w:r>
      <w:r>
        <w:rPr>
          <w:szCs w:val="21"/>
        </w:rPr>
        <w:t>徐姝娟</w:t>
      </w:r>
      <w:r>
        <w:rPr>
          <w:szCs w:val="21"/>
        </w:rPr>
        <w:t xml:space="preserve">.52 </w:t>
      </w:r>
      <w:r>
        <w:rPr>
          <w:szCs w:val="21"/>
        </w:rPr>
        <w:t>例糖尿病足患者创面微生物分布及药物敏感分析</w:t>
      </w:r>
      <w:r>
        <w:rPr>
          <w:szCs w:val="21"/>
        </w:rPr>
        <w:t>[J].</w:t>
      </w:r>
      <w:r>
        <w:rPr>
          <w:szCs w:val="21"/>
        </w:rPr>
        <w:t>皖南医学院学报</w:t>
      </w:r>
      <w:r>
        <w:rPr>
          <w:szCs w:val="21"/>
        </w:rPr>
        <w:t>,2019,38(6):567-571.</w:t>
      </w:r>
    </w:p>
    <w:p w14:paraId="421B4C5F" w14:textId="77777777" w:rsidR="005B5EA4" w:rsidRDefault="00000000">
      <w:pPr>
        <w:numPr>
          <w:ilvl w:val="0"/>
          <w:numId w:val="1"/>
        </w:numPr>
        <w:autoSpaceDE w:val="0"/>
        <w:autoSpaceDN w:val="0"/>
        <w:adjustRightInd w:val="0"/>
        <w:spacing w:line="360" w:lineRule="auto"/>
        <w:rPr>
          <w:szCs w:val="21"/>
        </w:rPr>
      </w:pPr>
      <w:r>
        <w:rPr>
          <w:szCs w:val="21"/>
        </w:rPr>
        <w:t>吕大伦</w:t>
      </w:r>
      <w:r>
        <w:rPr>
          <w:szCs w:val="21"/>
          <w:vertAlign w:val="superscript"/>
        </w:rPr>
        <w:t>*</w:t>
      </w:r>
      <w:r>
        <w:rPr>
          <w:szCs w:val="21"/>
        </w:rPr>
        <w:t>,</w:t>
      </w:r>
      <w:r>
        <w:rPr>
          <w:szCs w:val="21"/>
        </w:rPr>
        <w:t>徐姝娟</w:t>
      </w:r>
      <w:r>
        <w:rPr>
          <w:szCs w:val="21"/>
        </w:rPr>
        <w:t>,</w:t>
      </w:r>
      <w:r>
        <w:rPr>
          <w:szCs w:val="21"/>
        </w:rPr>
        <w:t>丁伟</w:t>
      </w:r>
      <w:r>
        <w:rPr>
          <w:szCs w:val="21"/>
        </w:rPr>
        <w:t>,</w:t>
      </w:r>
      <w:r>
        <w:rPr>
          <w:szCs w:val="21"/>
        </w:rPr>
        <w:t>王合丽</w:t>
      </w:r>
      <w:r>
        <w:rPr>
          <w:szCs w:val="21"/>
        </w:rPr>
        <w:t>,</w:t>
      </w:r>
      <w:r>
        <w:rPr>
          <w:szCs w:val="21"/>
        </w:rPr>
        <w:t>张炜</w:t>
      </w:r>
      <w:r>
        <w:rPr>
          <w:szCs w:val="21"/>
        </w:rPr>
        <w:t>,</w:t>
      </w:r>
      <w:r>
        <w:rPr>
          <w:szCs w:val="21"/>
        </w:rPr>
        <w:t>李子虎</w:t>
      </w:r>
      <w:r>
        <w:rPr>
          <w:szCs w:val="21"/>
        </w:rPr>
        <w:t>,</w:t>
      </w:r>
      <w:r>
        <w:rPr>
          <w:szCs w:val="21"/>
        </w:rPr>
        <w:t>王帅</w:t>
      </w:r>
      <w:r>
        <w:rPr>
          <w:szCs w:val="21"/>
        </w:rPr>
        <w:t>.</w:t>
      </w:r>
      <w:r>
        <w:rPr>
          <w:szCs w:val="21"/>
        </w:rPr>
        <w:t>慢性难愈合创面病原微生物分布及其耐药性分析</w:t>
      </w:r>
      <w:r>
        <w:rPr>
          <w:szCs w:val="21"/>
        </w:rPr>
        <w:t>.</w:t>
      </w:r>
      <w:r>
        <w:rPr>
          <w:szCs w:val="21"/>
        </w:rPr>
        <w:t>中华烧伤杂志</w:t>
      </w:r>
      <w:r>
        <w:rPr>
          <w:szCs w:val="21"/>
        </w:rPr>
        <w:t>,2015,31(4):290-292.</w:t>
      </w:r>
    </w:p>
    <w:p w14:paraId="2C4DA038" w14:textId="77777777" w:rsidR="005B5EA4" w:rsidRDefault="00000000">
      <w:pPr>
        <w:numPr>
          <w:ilvl w:val="0"/>
          <w:numId w:val="1"/>
        </w:numPr>
        <w:autoSpaceDE w:val="0"/>
        <w:autoSpaceDN w:val="0"/>
        <w:adjustRightInd w:val="0"/>
        <w:spacing w:line="360" w:lineRule="auto"/>
        <w:rPr>
          <w:szCs w:val="21"/>
        </w:rPr>
      </w:pPr>
      <w:r>
        <w:rPr>
          <w:szCs w:val="21"/>
        </w:rPr>
        <w:t>吕大伦</w:t>
      </w:r>
      <w:r>
        <w:rPr>
          <w:szCs w:val="21"/>
          <w:vertAlign w:val="superscript"/>
        </w:rPr>
        <w:t>*</w:t>
      </w:r>
      <w:r>
        <w:rPr>
          <w:szCs w:val="21"/>
        </w:rPr>
        <w:t>,</w:t>
      </w:r>
      <w:r>
        <w:rPr>
          <w:szCs w:val="21"/>
        </w:rPr>
        <w:t>陈雷</w:t>
      </w:r>
      <w:r>
        <w:rPr>
          <w:szCs w:val="21"/>
        </w:rPr>
        <w:t>,</w:t>
      </w:r>
      <w:r>
        <w:rPr>
          <w:szCs w:val="21"/>
        </w:rPr>
        <w:t>丁伟</w:t>
      </w:r>
      <w:r>
        <w:rPr>
          <w:szCs w:val="21"/>
        </w:rPr>
        <w:t>,</w:t>
      </w:r>
      <w:r>
        <w:rPr>
          <w:szCs w:val="21"/>
        </w:rPr>
        <w:t>徐姝娟</w:t>
      </w:r>
      <w:r>
        <w:rPr>
          <w:szCs w:val="21"/>
        </w:rPr>
        <w:t>,</w:t>
      </w:r>
      <w:r>
        <w:rPr>
          <w:szCs w:val="21"/>
        </w:rPr>
        <w:t>张炜</w:t>
      </w:r>
      <w:r>
        <w:rPr>
          <w:szCs w:val="21"/>
        </w:rPr>
        <w:t>,</w:t>
      </w:r>
      <w:r>
        <w:rPr>
          <w:szCs w:val="21"/>
        </w:rPr>
        <w:t>王合丽</w:t>
      </w:r>
      <w:r>
        <w:rPr>
          <w:szCs w:val="21"/>
        </w:rPr>
        <w:t>,</w:t>
      </w:r>
      <w:r>
        <w:rPr>
          <w:szCs w:val="21"/>
        </w:rPr>
        <w:t>王帅</w:t>
      </w:r>
      <w:r>
        <w:rPr>
          <w:szCs w:val="21"/>
        </w:rPr>
        <w:t>.</w:t>
      </w:r>
      <w:r>
        <w:rPr>
          <w:szCs w:val="21"/>
        </w:rPr>
        <w:t>烧伤病房鲍曼不动杆菌耐药性及</w:t>
      </w:r>
      <w:r>
        <w:rPr>
          <w:szCs w:val="21"/>
        </w:rPr>
        <w:t xml:space="preserve">OXA </w:t>
      </w:r>
      <w:r>
        <w:rPr>
          <w:szCs w:val="21"/>
        </w:rPr>
        <w:t>基因型检测</w:t>
      </w:r>
      <w:r>
        <w:rPr>
          <w:szCs w:val="21"/>
        </w:rPr>
        <w:t xml:space="preserve">[J]. </w:t>
      </w:r>
      <w:r>
        <w:rPr>
          <w:szCs w:val="21"/>
        </w:rPr>
        <w:t>感染、炎症、修复杂志</w:t>
      </w:r>
      <w:r>
        <w:rPr>
          <w:szCs w:val="21"/>
        </w:rPr>
        <w:t xml:space="preserve">,2016,17(4):236-239. </w:t>
      </w:r>
    </w:p>
    <w:p w14:paraId="390857AA" w14:textId="77777777" w:rsidR="005B5EA4" w:rsidRDefault="00000000">
      <w:pPr>
        <w:numPr>
          <w:ilvl w:val="0"/>
          <w:numId w:val="1"/>
        </w:numPr>
        <w:autoSpaceDE w:val="0"/>
        <w:autoSpaceDN w:val="0"/>
        <w:adjustRightInd w:val="0"/>
        <w:spacing w:line="360" w:lineRule="auto"/>
        <w:rPr>
          <w:szCs w:val="21"/>
        </w:rPr>
      </w:pPr>
      <w:hyperlink r:id="rId6" w:history="1">
        <w:r>
          <w:rPr>
            <w:szCs w:val="21"/>
          </w:rPr>
          <w:t>吕大伦</w:t>
        </w:r>
      </w:hyperlink>
      <w:r>
        <w:rPr>
          <w:b/>
          <w:bCs/>
          <w:szCs w:val="21"/>
          <w:vertAlign w:val="superscript"/>
        </w:rPr>
        <w:t>*</w:t>
      </w:r>
      <w:r>
        <w:rPr>
          <w:szCs w:val="21"/>
        </w:rPr>
        <w:t>,</w:t>
      </w:r>
      <w:hyperlink r:id="rId7" w:history="1">
        <w:r>
          <w:rPr>
            <w:szCs w:val="21"/>
          </w:rPr>
          <w:t>崔凡</w:t>
        </w:r>
      </w:hyperlink>
      <w:r>
        <w:rPr>
          <w:szCs w:val="21"/>
        </w:rPr>
        <w:t>,</w:t>
      </w:r>
      <w:hyperlink r:id="rId8" w:history="1">
        <w:r>
          <w:rPr>
            <w:szCs w:val="21"/>
          </w:rPr>
          <w:t>端龙胜</w:t>
        </w:r>
      </w:hyperlink>
      <w:r>
        <w:rPr>
          <w:szCs w:val="21"/>
        </w:rPr>
        <w:t>,</w:t>
      </w:r>
      <w:hyperlink r:id="rId9" w:history="1">
        <w:r>
          <w:rPr>
            <w:szCs w:val="21"/>
          </w:rPr>
          <w:t>陈礼新</w:t>
        </w:r>
      </w:hyperlink>
      <w:r>
        <w:rPr>
          <w:szCs w:val="21"/>
        </w:rPr>
        <w:t>,</w:t>
      </w:r>
      <w:hyperlink r:id="rId10" w:history="1">
        <w:r>
          <w:rPr>
            <w:szCs w:val="21"/>
          </w:rPr>
          <w:t>丁伟</w:t>
        </w:r>
      </w:hyperlink>
      <w:r>
        <w:rPr>
          <w:szCs w:val="21"/>
        </w:rPr>
        <w:t>.</w:t>
      </w:r>
      <w:r>
        <w:rPr>
          <w:szCs w:val="21"/>
        </w:rPr>
        <w:t>参麦注射液对烧伤患者外周血</w:t>
      </w:r>
      <w:r>
        <w:rPr>
          <w:szCs w:val="21"/>
        </w:rPr>
        <w:t>T</w:t>
      </w:r>
      <w:r>
        <w:rPr>
          <w:szCs w:val="21"/>
        </w:rPr>
        <w:t>淋巴细胞增殖和白细胞介素</w:t>
      </w:r>
      <w:r>
        <w:rPr>
          <w:szCs w:val="21"/>
        </w:rPr>
        <w:t>2</w:t>
      </w:r>
      <w:r>
        <w:rPr>
          <w:szCs w:val="21"/>
        </w:rPr>
        <w:t>产生的调理作用</w:t>
      </w:r>
      <w:r>
        <w:rPr>
          <w:szCs w:val="21"/>
        </w:rPr>
        <w:t>[J].</w:t>
      </w:r>
      <w:r>
        <w:rPr>
          <w:szCs w:val="21"/>
        </w:rPr>
        <w:t>临床和实验医学杂志</w:t>
      </w:r>
      <w:r>
        <w:rPr>
          <w:szCs w:val="21"/>
        </w:rPr>
        <w:t>,2010,11(9): 812 - 813.</w:t>
      </w:r>
    </w:p>
    <w:p w14:paraId="1017EE00" w14:textId="77777777" w:rsidR="005B5EA4" w:rsidRDefault="00000000">
      <w:pPr>
        <w:numPr>
          <w:ilvl w:val="0"/>
          <w:numId w:val="1"/>
        </w:numPr>
        <w:autoSpaceDE w:val="0"/>
        <w:autoSpaceDN w:val="0"/>
        <w:adjustRightInd w:val="0"/>
        <w:spacing w:line="360" w:lineRule="auto"/>
        <w:rPr>
          <w:szCs w:val="21"/>
        </w:rPr>
      </w:pPr>
      <w:r>
        <w:rPr>
          <w:szCs w:val="21"/>
        </w:rPr>
        <w:t>陈花花，陈雷，齐爱琴</w:t>
      </w:r>
      <w:r>
        <w:rPr>
          <w:szCs w:val="21"/>
        </w:rPr>
        <w:t>,</w:t>
      </w:r>
      <w:r>
        <w:rPr>
          <w:szCs w:val="21"/>
        </w:rPr>
        <w:t>虞佳其</w:t>
      </w:r>
      <w:r>
        <w:rPr>
          <w:szCs w:val="21"/>
        </w:rPr>
        <w:t>.NPWT</w:t>
      </w:r>
      <w:r>
        <w:rPr>
          <w:szCs w:val="21"/>
        </w:rPr>
        <w:t>联合银离子水凝胶敷料治疗糖尿病足溃疡疗效观察</w:t>
      </w:r>
      <w:r>
        <w:rPr>
          <w:szCs w:val="21"/>
        </w:rPr>
        <w:t>[J].</w:t>
      </w:r>
      <w:r>
        <w:rPr>
          <w:szCs w:val="21"/>
        </w:rPr>
        <w:t>蚌埠医学院学报</w:t>
      </w:r>
      <w:r>
        <w:rPr>
          <w:szCs w:val="21"/>
        </w:rPr>
        <w:t>,2019,09(9):1213-1216.</w:t>
      </w:r>
    </w:p>
    <w:p w14:paraId="0112364B" w14:textId="77777777" w:rsidR="005B5EA4" w:rsidRDefault="00000000">
      <w:pPr>
        <w:numPr>
          <w:ilvl w:val="0"/>
          <w:numId w:val="1"/>
        </w:numPr>
        <w:autoSpaceDE w:val="0"/>
        <w:autoSpaceDN w:val="0"/>
        <w:adjustRightInd w:val="0"/>
        <w:spacing w:line="360" w:lineRule="auto"/>
        <w:rPr>
          <w:szCs w:val="21"/>
        </w:rPr>
      </w:pPr>
      <w:r>
        <w:rPr>
          <w:szCs w:val="21"/>
        </w:rPr>
        <w:t>陈雷</w:t>
      </w:r>
      <w:r>
        <w:rPr>
          <w:szCs w:val="21"/>
        </w:rPr>
        <w:t>,</w:t>
      </w:r>
      <w:r>
        <w:rPr>
          <w:szCs w:val="21"/>
        </w:rPr>
        <w:t>丁伟</w:t>
      </w:r>
      <w:r>
        <w:rPr>
          <w:szCs w:val="21"/>
        </w:rPr>
        <w:t>,</w:t>
      </w:r>
      <w:r>
        <w:rPr>
          <w:szCs w:val="21"/>
        </w:rPr>
        <w:t>徐姝娟</w:t>
      </w:r>
      <w:r>
        <w:rPr>
          <w:szCs w:val="21"/>
        </w:rPr>
        <w:t>,</w:t>
      </w:r>
      <w:r>
        <w:rPr>
          <w:szCs w:val="21"/>
        </w:rPr>
        <w:t>张炜</w:t>
      </w:r>
      <w:r>
        <w:rPr>
          <w:szCs w:val="21"/>
        </w:rPr>
        <w:t>,</w:t>
      </w:r>
      <w:r>
        <w:rPr>
          <w:szCs w:val="21"/>
        </w:rPr>
        <w:t>王合丽</w:t>
      </w:r>
      <w:r>
        <w:rPr>
          <w:szCs w:val="21"/>
        </w:rPr>
        <w:t>,</w:t>
      </w:r>
      <w:r>
        <w:rPr>
          <w:szCs w:val="21"/>
        </w:rPr>
        <w:t>王帅</w:t>
      </w:r>
      <w:r>
        <w:rPr>
          <w:szCs w:val="21"/>
        </w:rPr>
        <w:t>,</w:t>
      </w:r>
      <w:r>
        <w:rPr>
          <w:szCs w:val="21"/>
        </w:rPr>
        <w:t>吕大伦</w:t>
      </w:r>
      <w:r>
        <w:rPr>
          <w:szCs w:val="21"/>
        </w:rPr>
        <w:t>.</w:t>
      </w:r>
      <w:r>
        <w:rPr>
          <w:szCs w:val="21"/>
        </w:rPr>
        <w:t>负压创面治疗技术在</w:t>
      </w:r>
      <w:r>
        <w:rPr>
          <w:szCs w:val="21"/>
        </w:rPr>
        <w:t>Ⅲ~Ⅳ</w:t>
      </w:r>
      <w:r>
        <w:rPr>
          <w:szCs w:val="21"/>
        </w:rPr>
        <w:t>度褥疮治疗中的临床效果评价</w:t>
      </w:r>
      <w:r>
        <w:rPr>
          <w:szCs w:val="21"/>
        </w:rPr>
        <w:t>[J].</w:t>
      </w:r>
      <w:r>
        <w:rPr>
          <w:szCs w:val="21"/>
        </w:rPr>
        <w:t>中华损伤与修复杂志</w:t>
      </w:r>
      <w:r>
        <w:rPr>
          <w:szCs w:val="21"/>
        </w:rPr>
        <w:t>,2017,12(5):363-365.</w:t>
      </w:r>
    </w:p>
    <w:p w14:paraId="32B988E1" w14:textId="77777777" w:rsidR="005B5EA4" w:rsidRDefault="00000000">
      <w:pPr>
        <w:numPr>
          <w:ilvl w:val="0"/>
          <w:numId w:val="1"/>
        </w:numPr>
        <w:autoSpaceDE w:val="0"/>
        <w:autoSpaceDN w:val="0"/>
        <w:adjustRightInd w:val="0"/>
        <w:spacing w:line="360" w:lineRule="auto"/>
        <w:rPr>
          <w:szCs w:val="21"/>
        </w:rPr>
      </w:pPr>
      <w:r>
        <w:rPr>
          <w:szCs w:val="21"/>
        </w:rPr>
        <w:t>丁伟</w:t>
      </w:r>
      <w:r>
        <w:rPr>
          <w:szCs w:val="21"/>
        </w:rPr>
        <w:t>,</w:t>
      </w:r>
      <w:r>
        <w:rPr>
          <w:szCs w:val="21"/>
        </w:rPr>
        <w:t>吕大伦</w:t>
      </w:r>
      <w:r>
        <w:rPr>
          <w:szCs w:val="21"/>
        </w:rPr>
        <w:t>,</w:t>
      </w:r>
      <w:r>
        <w:rPr>
          <w:szCs w:val="21"/>
        </w:rPr>
        <w:t>张炜</w:t>
      </w:r>
      <w:r>
        <w:rPr>
          <w:szCs w:val="21"/>
        </w:rPr>
        <w:t>,</w:t>
      </w:r>
      <w:r>
        <w:rPr>
          <w:szCs w:val="21"/>
        </w:rPr>
        <w:t>王合丽</w:t>
      </w:r>
      <w:r>
        <w:rPr>
          <w:szCs w:val="21"/>
        </w:rPr>
        <w:t>,</w:t>
      </w:r>
      <w:r>
        <w:rPr>
          <w:szCs w:val="21"/>
        </w:rPr>
        <w:t>徐祥</w:t>
      </w:r>
      <w:r>
        <w:rPr>
          <w:szCs w:val="21"/>
        </w:rPr>
        <w:t>.</w:t>
      </w:r>
      <w:r>
        <w:rPr>
          <w:szCs w:val="21"/>
        </w:rPr>
        <w:t>创面负压吸引治疗联合游离植皮修复足背皮肤软组织缺损</w:t>
      </w:r>
      <w:r>
        <w:rPr>
          <w:szCs w:val="21"/>
        </w:rPr>
        <w:t>[J].</w:t>
      </w:r>
      <w:r>
        <w:rPr>
          <w:szCs w:val="21"/>
        </w:rPr>
        <w:t>皖南医学院学报</w:t>
      </w:r>
      <w:r>
        <w:rPr>
          <w:szCs w:val="21"/>
        </w:rPr>
        <w:t>,2013,13(3):210-211.</w:t>
      </w:r>
    </w:p>
    <w:p w14:paraId="12C4EAF8" w14:textId="77777777" w:rsidR="005B5EA4" w:rsidRDefault="00000000">
      <w:pPr>
        <w:numPr>
          <w:ilvl w:val="0"/>
          <w:numId w:val="1"/>
        </w:numPr>
        <w:autoSpaceDE w:val="0"/>
        <w:autoSpaceDN w:val="0"/>
        <w:adjustRightInd w:val="0"/>
        <w:spacing w:line="360" w:lineRule="auto"/>
        <w:rPr>
          <w:szCs w:val="21"/>
        </w:rPr>
      </w:pPr>
      <w:r>
        <w:rPr>
          <w:szCs w:val="21"/>
        </w:rPr>
        <w:t>王合丽</w:t>
      </w:r>
      <w:r>
        <w:rPr>
          <w:szCs w:val="21"/>
        </w:rPr>
        <w:t>,</w:t>
      </w:r>
      <w:r>
        <w:rPr>
          <w:szCs w:val="21"/>
        </w:rPr>
        <w:t>丁伟</w:t>
      </w:r>
      <w:r>
        <w:rPr>
          <w:szCs w:val="21"/>
        </w:rPr>
        <w:t>,</w:t>
      </w:r>
      <w:r>
        <w:rPr>
          <w:szCs w:val="21"/>
        </w:rPr>
        <w:t>张炜</w:t>
      </w:r>
      <w:r>
        <w:rPr>
          <w:szCs w:val="21"/>
        </w:rPr>
        <w:t>,</w:t>
      </w:r>
      <w:r>
        <w:rPr>
          <w:szCs w:val="21"/>
        </w:rPr>
        <w:t>徐祥</w:t>
      </w:r>
      <w:r>
        <w:rPr>
          <w:szCs w:val="21"/>
        </w:rPr>
        <w:t>,</w:t>
      </w:r>
      <w:r>
        <w:rPr>
          <w:szCs w:val="21"/>
        </w:rPr>
        <w:t>吕大伦</w:t>
      </w:r>
      <w:r>
        <w:rPr>
          <w:szCs w:val="21"/>
          <w:vertAlign w:val="superscript"/>
        </w:rPr>
        <w:t>*</w:t>
      </w:r>
      <w:r>
        <w:rPr>
          <w:szCs w:val="21"/>
        </w:rPr>
        <w:t>.</w:t>
      </w:r>
      <w:r>
        <w:rPr>
          <w:szCs w:val="21"/>
        </w:rPr>
        <w:t>持续封闭负压引流技术在下肢溃疡创面修复中的临床应用</w:t>
      </w:r>
      <w:r>
        <w:rPr>
          <w:szCs w:val="21"/>
        </w:rPr>
        <w:t>[J].</w:t>
      </w:r>
      <w:r>
        <w:rPr>
          <w:szCs w:val="21"/>
        </w:rPr>
        <w:t>临床医学工程</w:t>
      </w:r>
      <w:r>
        <w:rPr>
          <w:szCs w:val="21"/>
        </w:rPr>
        <w:t>,2012,19(12):2168-2169.</w:t>
      </w:r>
    </w:p>
    <w:p w14:paraId="2776F929" w14:textId="77777777" w:rsidR="005B5EA4" w:rsidRDefault="00000000">
      <w:pPr>
        <w:numPr>
          <w:ilvl w:val="0"/>
          <w:numId w:val="1"/>
        </w:numPr>
        <w:autoSpaceDE w:val="0"/>
        <w:autoSpaceDN w:val="0"/>
        <w:adjustRightInd w:val="0"/>
        <w:spacing w:line="360" w:lineRule="auto"/>
        <w:rPr>
          <w:szCs w:val="21"/>
        </w:rPr>
      </w:pPr>
      <w:r>
        <w:rPr>
          <w:szCs w:val="21"/>
        </w:rPr>
        <w:t>王合丽</w:t>
      </w:r>
      <w:r>
        <w:rPr>
          <w:szCs w:val="21"/>
        </w:rPr>
        <w:t>,</w:t>
      </w:r>
      <w:r>
        <w:rPr>
          <w:szCs w:val="21"/>
        </w:rPr>
        <w:t>丁伟</w:t>
      </w:r>
      <w:r>
        <w:rPr>
          <w:szCs w:val="21"/>
        </w:rPr>
        <w:t>,</w:t>
      </w:r>
      <w:r>
        <w:rPr>
          <w:szCs w:val="21"/>
        </w:rPr>
        <w:t>陈雷</w:t>
      </w:r>
      <w:r>
        <w:rPr>
          <w:szCs w:val="21"/>
        </w:rPr>
        <w:t>,</w:t>
      </w:r>
      <w:r>
        <w:rPr>
          <w:szCs w:val="21"/>
        </w:rPr>
        <w:t>王帅</w:t>
      </w:r>
      <w:r>
        <w:rPr>
          <w:szCs w:val="21"/>
        </w:rPr>
        <w:t>,</w:t>
      </w:r>
      <w:r>
        <w:rPr>
          <w:szCs w:val="21"/>
        </w:rPr>
        <w:t>吕大伦</w:t>
      </w:r>
      <w:r>
        <w:rPr>
          <w:szCs w:val="21"/>
        </w:rPr>
        <w:t>.</w:t>
      </w:r>
      <w:r>
        <w:rPr>
          <w:szCs w:val="21"/>
        </w:rPr>
        <w:t>封闭式负压引流术联合转移皮瓣在慢性创面修复中的临床研究</w:t>
      </w:r>
      <w:r>
        <w:rPr>
          <w:szCs w:val="21"/>
        </w:rPr>
        <w:t>[J].</w:t>
      </w:r>
      <w:r>
        <w:rPr>
          <w:szCs w:val="21"/>
        </w:rPr>
        <w:t>航空航天医学杂志</w:t>
      </w:r>
      <w:r>
        <w:rPr>
          <w:szCs w:val="21"/>
        </w:rPr>
        <w:t>.2020,31(9):1039-1041.</w:t>
      </w:r>
    </w:p>
    <w:p w14:paraId="1A41598C" w14:textId="77777777" w:rsidR="005B5EA4" w:rsidRDefault="00000000">
      <w:pPr>
        <w:numPr>
          <w:ilvl w:val="0"/>
          <w:numId w:val="1"/>
        </w:numPr>
        <w:autoSpaceDE w:val="0"/>
        <w:autoSpaceDN w:val="0"/>
        <w:adjustRightInd w:val="0"/>
        <w:spacing w:line="360" w:lineRule="auto"/>
        <w:rPr>
          <w:szCs w:val="21"/>
        </w:rPr>
      </w:pPr>
      <w:r>
        <w:t>梁其国</w:t>
      </w:r>
      <w:r>
        <w:t>,</w:t>
      </w:r>
      <w:r>
        <w:t>赵遵江</w:t>
      </w:r>
      <w:r>
        <w:t>,</w:t>
      </w:r>
      <w:r>
        <w:t>张保德</w:t>
      </w:r>
      <w:r>
        <w:t>,</w:t>
      </w:r>
      <w:r>
        <w:t>等</w:t>
      </w:r>
      <w:r>
        <w:t xml:space="preserve">. </w:t>
      </w:r>
      <w:r>
        <w:rPr>
          <w:szCs w:val="21"/>
        </w:rPr>
        <w:t>剔骨皮瓣联合封闭式负压引流术治疗糖尿病足</w:t>
      </w:r>
      <w:r>
        <w:rPr>
          <w:szCs w:val="21"/>
        </w:rPr>
        <w:t>33</w:t>
      </w:r>
      <w:r>
        <w:rPr>
          <w:szCs w:val="21"/>
        </w:rPr>
        <w:t>例</w:t>
      </w:r>
      <w:r>
        <w:rPr>
          <w:szCs w:val="21"/>
        </w:rPr>
        <w:t xml:space="preserve">[J]. </w:t>
      </w:r>
      <w:r>
        <w:t>安徽医药</w:t>
      </w:r>
      <w:r>
        <w:t>,2019,23(8):1660-1662,</w:t>
      </w:r>
      <w:r>
        <w:t>封</w:t>
      </w:r>
      <w:r>
        <w:t>3. DOI:10.3969/j.issn.1009-6469.2019.08.048.</w:t>
      </w:r>
    </w:p>
    <w:p w14:paraId="5815222B" w14:textId="77777777" w:rsidR="005B5EA4" w:rsidRDefault="00000000">
      <w:pPr>
        <w:numPr>
          <w:ilvl w:val="0"/>
          <w:numId w:val="1"/>
        </w:numPr>
        <w:autoSpaceDE w:val="0"/>
        <w:autoSpaceDN w:val="0"/>
        <w:adjustRightInd w:val="0"/>
        <w:spacing w:line="360" w:lineRule="auto"/>
        <w:rPr>
          <w:szCs w:val="21"/>
        </w:rPr>
      </w:pPr>
      <w:r>
        <w:rPr>
          <w:color w:val="000000" w:themeColor="text1"/>
          <w:kern w:val="0"/>
          <w:szCs w:val="21"/>
        </w:rPr>
        <w:t>王帅</w:t>
      </w:r>
      <w:r>
        <w:rPr>
          <w:color w:val="000000" w:themeColor="text1"/>
          <w:kern w:val="0"/>
          <w:szCs w:val="21"/>
        </w:rPr>
        <w:t>,</w:t>
      </w:r>
      <w:r>
        <w:rPr>
          <w:color w:val="000000" w:themeColor="text1"/>
          <w:kern w:val="0"/>
          <w:szCs w:val="21"/>
        </w:rPr>
        <w:t>吕大伦</w:t>
      </w:r>
      <w:r>
        <w:rPr>
          <w:color w:val="000000" w:themeColor="text1"/>
          <w:kern w:val="0"/>
          <w:szCs w:val="21"/>
        </w:rPr>
        <w:t>*,</w:t>
      </w:r>
      <w:r>
        <w:rPr>
          <w:color w:val="000000" w:themeColor="text1"/>
          <w:kern w:val="0"/>
          <w:szCs w:val="21"/>
        </w:rPr>
        <w:t>丁伟</w:t>
      </w:r>
      <w:r>
        <w:rPr>
          <w:color w:val="000000" w:themeColor="text1"/>
          <w:kern w:val="0"/>
          <w:szCs w:val="21"/>
        </w:rPr>
        <w:t>,</w:t>
      </w:r>
      <w:r>
        <w:rPr>
          <w:color w:val="000000" w:themeColor="text1"/>
          <w:kern w:val="0"/>
          <w:szCs w:val="21"/>
        </w:rPr>
        <w:t>王合丽</w:t>
      </w:r>
      <w:r>
        <w:rPr>
          <w:color w:val="000000" w:themeColor="text1"/>
          <w:kern w:val="0"/>
          <w:szCs w:val="21"/>
        </w:rPr>
        <w:t>,</w:t>
      </w:r>
      <w:r>
        <w:rPr>
          <w:color w:val="000000" w:themeColor="text1"/>
          <w:kern w:val="0"/>
          <w:szCs w:val="21"/>
        </w:rPr>
        <w:t>陈雷</w:t>
      </w:r>
      <w:r>
        <w:rPr>
          <w:color w:val="000000" w:themeColor="text1"/>
          <w:kern w:val="0"/>
          <w:szCs w:val="21"/>
        </w:rPr>
        <w:t>.</w:t>
      </w:r>
      <w:r>
        <w:rPr>
          <w:color w:val="000000" w:themeColor="text1"/>
          <w:kern w:val="0"/>
          <w:szCs w:val="21"/>
        </w:rPr>
        <w:t>复合植皮技术在小儿外伤创面中的疗效观察</w:t>
      </w:r>
      <w:r>
        <w:rPr>
          <w:color w:val="000000" w:themeColor="text1"/>
          <w:kern w:val="0"/>
          <w:szCs w:val="21"/>
        </w:rPr>
        <w:t>[J].</w:t>
      </w:r>
      <w:r>
        <w:rPr>
          <w:color w:val="000000" w:themeColor="text1"/>
          <w:kern w:val="0"/>
          <w:szCs w:val="21"/>
        </w:rPr>
        <w:t>长治医学院学报</w:t>
      </w:r>
      <w:r>
        <w:rPr>
          <w:color w:val="000000" w:themeColor="text1"/>
          <w:kern w:val="0"/>
          <w:szCs w:val="21"/>
        </w:rPr>
        <w:t>,2020.34(02).134-137.</w:t>
      </w:r>
    </w:p>
    <w:p w14:paraId="3DCCA6B2" w14:textId="77777777" w:rsidR="005B5EA4" w:rsidRDefault="00000000">
      <w:pPr>
        <w:numPr>
          <w:ilvl w:val="0"/>
          <w:numId w:val="1"/>
        </w:numPr>
        <w:autoSpaceDE w:val="0"/>
        <w:autoSpaceDN w:val="0"/>
        <w:adjustRightInd w:val="0"/>
        <w:spacing w:line="360" w:lineRule="auto"/>
        <w:rPr>
          <w:szCs w:val="21"/>
        </w:rPr>
      </w:pPr>
      <w:r>
        <w:rPr>
          <w:szCs w:val="21"/>
        </w:rPr>
        <w:t>徐祥</w:t>
      </w:r>
      <w:r>
        <w:rPr>
          <w:szCs w:val="21"/>
        </w:rPr>
        <w:t>,</w:t>
      </w:r>
      <w:r>
        <w:rPr>
          <w:szCs w:val="21"/>
        </w:rPr>
        <w:t>吕大伦</w:t>
      </w:r>
      <w:r>
        <w:rPr>
          <w:szCs w:val="21"/>
        </w:rPr>
        <w:t>*.</w:t>
      </w:r>
      <w:r>
        <w:rPr>
          <w:szCs w:val="21"/>
        </w:rPr>
        <w:t>脱细胞真皮基质临床研究及应用进展</w:t>
      </w:r>
      <w:r>
        <w:rPr>
          <w:szCs w:val="21"/>
        </w:rPr>
        <w:t>[J].</w:t>
      </w:r>
      <w:r>
        <w:rPr>
          <w:szCs w:val="21"/>
        </w:rPr>
        <w:t>临床医学工程</w:t>
      </w:r>
      <w:r>
        <w:rPr>
          <w:szCs w:val="21"/>
        </w:rPr>
        <w:t>, 2014,21(3):396-398.</w:t>
      </w:r>
    </w:p>
    <w:p w14:paraId="6F23DF5D" w14:textId="77777777" w:rsidR="005B5EA4" w:rsidRDefault="00000000">
      <w:pPr>
        <w:numPr>
          <w:ilvl w:val="0"/>
          <w:numId w:val="1"/>
        </w:numPr>
        <w:autoSpaceDE w:val="0"/>
        <w:autoSpaceDN w:val="0"/>
        <w:adjustRightInd w:val="0"/>
        <w:spacing w:line="360" w:lineRule="auto"/>
        <w:rPr>
          <w:szCs w:val="21"/>
        </w:rPr>
      </w:pPr>
      <w:hyperlink r:id="rId11" w:history="1">
        <w:r>
          <w:rPr>
            <w:szCs w:val="21"/>
          </w:rPr>
          <w:t>吕大伦</w:t>
        </w:r>
      </w:hyperlink>
      <w:r>
        <w:rPr>
          <w:b/>
          <w:bCs/>
          <w:szCs w:val="21"/>
          <w:vertAlign w:val="superscript"/>
        </w:rPr>
        <w:t>*</w:t>
      </w:r>
      <w:r>
        <w:rPr>
          <w:szCs w:val="21"/>
        </w:rPr>
        <w:t>,</w:t>
      </w:r>
      <w:hyperlink r:id="rId12" w:history="1">
        <w:r>
          <w:rPr>
            <w:szCs w:val="21"/>
          </w:rPr>
          <w:t>端龙胜</w:t>
        </w:r>
      </w:hyperlink>
      <w:r>
        <w:rPr>
          <w:szCs w:val="21"/>
        </w:rPr>
        <w:t>,</w:t>
      </w:r>
      <w:r>
        <w:rPr>
          <w:szCs w:val="21"/>
        </w:rPr>
        <w:t>王</w:t>
      </w:r>
      <w:hyperlink r:id="rId13" w:history="1">
        <w:r>
          <w:rPr>
            <w:szCs w:val="21"/>
          </w:rPr>
          <w:t>云龙</w:t>
        </w:r>
      </w:hyperlink>
      <w:r>
        <w:rPr>
          <w:szCs w:val="21"/>
        </w:rPr>
        <w:t>,</w:t>
      </w:r>
      <w:hyperlink r:id="rId14" w:history="1">
        <w:r>
          <w:rPr>
            <w:szCs w:val="21"/>
          </w:rPr>
          <w:t>李敏</w:t>
        </w:r>
      </w:hyperlink>
      <w:r>
        <w:rPr>
          <w:szCs w:val="21"/>
        </w:rPr>
        <w:t>,</w:t>
      </w:r>
      <w:hyperlink r:id="rId15" w:history="1">
        <w:r>
          <w:rPr>
            <w:szCs w:val="21"/>
          </w:rPr>
          <w:t>丁伟</w:t>
        </w:r>
      </w:hyperlink>
      <w:r>
        <w:rPr>
          <w:szCs w:val="21"/>
        </w:rPr>
        <w:t>.</w:t>
      </w:r>
      <w:r>
        <w:rPr>
          <w:szCs w:val="21"/>
        </w:rPr>
        <w:t>异体脱细胞真皮联合自体皮复合移植在创面修复中的</w:t>
      </w:r>
      <w:r>
        <w:rPr>
          <w:szCs w:val="21"/>
        </w:rPr>
        <w:lastRenderedPageBreak/>
        <w:t>应用及远期疗效观察</w:t>
      </w:r>
      <w:r>
        <w:rPr>
          <w:szCs w:val="21"/>
        </w:rPr>
        <w:t>[J].</w:t>
      </w:r>
      <w:r>
        <w:rPr>
          <w:szCs w:val="21"/>
        </w:rPr>
        <w:t>中国临床实用医学</w:t>
      </w:r>
      <w:r>
        <w:rPr>
          <w:szCs w:val="21"/>
        </w:rPr>
        <w:t>,2010,4(3):115-116.</w:t>
      </w:r>
    </w:p>
    <w:p w14:paraId="4E3CF7C8" w14:textId="77777777" w:rsidR="005B5EA4" w:rsidRDefault="00000000">
      <w:pPr>
        <w:numPr>
          <w:ilvl w:val="0"/>
          <w:numId w:val="1"/>
        </w:numPr>
        <w:autoSpaceDE w:val="0"/>
        <w:autoSpaceDN w:val="0"/>
        <w:adjustRightInd w:val="0"/>
        <w:spacing w:line="360" w:lineRule="auto"/>
      </w:pPr>
      <w:r>
        <w:rPr>
          <w:szCs w:val="21"/>
        </w:rPr>
        <w:t>赵遵江</w:t>
      </w:r>
      <w:r>
        <w:rPr>
          <w:szCs w:val="21"/>
        </w:rPr>
        <w:t>,</w:t>
      </w:r>
      <w:r>
        <w:rPr>
          <w:szCs w:val="21"/>
        </w:rPr>
        <w:t>李成虎</w:t>
      </w:r>
      <w:r>
        <w:rPr>
          <w:szCs w:val="21"/>
        </w:rPr>
        <w:t>,</w:t>
      </w:r>
      <w:r>
        <w:rPr>
          <w:szCs w:val="21"/>
        </w:rPr>
        <w:t>方林森</w:t>
      </w:r>
      <w:r>
        <w:rPr>
          <w:szCs w:val="21"/>
        </w:rPr>
        <w:t>,</w:t>
      </w:r>
      <w:r>
        <w:rPr>
          <w:szCs w:val="21"/>
        </w:rPr>
        <w:t>等</w:t>
      </w:r>
      <w:r>
        <w:rPr>
          <w:szCs w:val="21"/>
        </w:rPr>
        <w:t>.</w:t>
      </w:r>
      <w:r>
        <w:rPr>
          <w:szCs w:val="21"/>
        </w:rPr>
        <w:t>脱细胞异体网状真皮支架联合自体刃厚断层皮片复合移植修复小儿功能部位瘢痕挛缩</w:t>
      </w:r>
      <w:r>
        <w:rPr>
          <w:szCs w:val="21"/>
        </w:rPr>
        <w:t xml:space="preserve"> </w:t>
      </w:r>
      <w:r>
        <w:rPr>
          <w:szCs w:val="21"/>
        </w:rPr>
        <w:t>［</w:t>
      </w:r>
      <w:r>
        <w:rPr>
          <w:szCs w:val="21"/>
        </w:rPr>
        <w:t>J/CD</w:t>
      </w:r>
      <w:r>
        <w:rPr>
          <w:szCs w:val="21"/>
        </w:rPr>
        <w:t>］．</w:t>
      </w:r>
      <w:r>
        <w:rPr>
          <w:szCs w:val="21"/>
        </w:rPr>
        <w:t xml:space="preserve"> </w:t>
      </w:r>
      <w:r>
        <w:rPr>
          <w:szCs w:val="21"/>
        </w:rPr>
        <w:t>中华损伤与修复杂志</w:t>
      </w:r>
      <w:r>
        <w:rPr>
          <w:szCs w:val="21"/>
        </w:rPr>
        <w:t xml:space="preserve">( </w:t>
      </w:r>
      <w:r>
        <w:rPr>
          <w:szCs w:val="21"/>
        </w:rPr>
        <w:t>电子版</w:t>
      </w:r>
      <w:r>
        <w:rPr>
          <w:szCs w:val="21"/>
        </w:rPr>
        <w:t xml:space="preserve">) </w:t>
      </w:r>
      <w:r>
        <w:rPr>
          <w:szCs w:val="21"/>
        </w:rPr>
        <w:t>，</w:t>
      </w:r>
      <w:r>
        <w:rPr>
          <w:szCs w:val="21"/>
        </w:rPr>
        <w:t>2020</w:t>
      </w:r>
      <w:r>
        <w:rPr>
          <w:szCs w:val="21"/>
        </w:rPr>
        <w:t>，</w:t>
      </w:r>
      <w:r>
        <w:rPr>
          <w:szCs w:val="21"/>
        </w:rPr>
        <w:t>15( 6) : 482-485</w:t>
      </w:r>
      <w:r>
        <w:rPr>
          <w:szCs w:val="21"/>
        </w:rPr>
        <w:t>．</w:t>
      </w:r>
    </w:p>
    <w:p w14:paraId="13FA9D62" w14:textId="77777777" w:rsidR="005B5EA4" w:rsidRDefault="00000000">
      <w:pPr>
        <w:numPr>
          <w:ilvl w:val="0"/>
          <w:numId w:val="1"/>
        </w:numPr>
        <w:autoSpaceDE w:val="0"/>
        <w:autoSpaceDN w:val="0"/>
        <w:adjustRightInd w:val="0"/>
        <w:spacing w:line="360" w:lineRule="auto"/>
      </w:pPr>
      <w:r>
        <w:t>赵遵江</w:t>
      </w:r>
      <w:r>
        <w:t>,</w:t>
      </w:r>
      <w:r>
        <w:t>张保德</w:t>
      </w:r>
      <w:r>
        <w:t>,</w:t>
      </w:r>
      <w:r>
        <w:t>刘勇</w:t>
      </w:r>
      <w:r>
        <w:t>,</w:t>
      </w:r>
      <w:r>
        <w:t>等</w:t>
      </w:r>
      <w:r>
        <w:t xml:space="preserve">. </w:t>
      </w:r>
      <w:r>
        <w:t>股直肌岛状肌皮瓣修复瘫痪患者股骨大转子压疮效果</w:t>
      </w:r>
      <w:r>
        <w:t xml:space="preserve">[J]. </w:t>
      </w:r>
      <w:r>
        <w:t>中华烧伤杂志</w:t>
      </w:r>
      <w:r>
        <w:t>,2014,30(3):227-230. DOI:10.3760/cma.j.issn.1009-2587.2014.03.011.</w:t>
      </w:r>
    </w:p>
    <w:p w14:paraId="10747765" w14:textId="77777777" w:rsidR="005B5EA4" w:rsidRDefault="00000000">
      <w:pPr>
        <w:numPr>
          <w:ilvl w:val="0"/>
          <w:numId w:val="1"/>
        </w:numPr>
        <w:autoSpaceDE w:val="0"/>
        <w:autoSpaceDN w:val="0"/>
        <w:adjustRightInd w:val="0"/>
        <w:spacing w:line="360" w:lineRule="auto"/>
        <w:rPr>
          <w:szCs w:val="21"/>
        </w:rPr>
      </w:pPr>
      <w:r>
        <w:t>赵遵江</w:t>
      </w:r>
      <w:r>
        <w:t xml:space="preserve">. </w:t>
      </w:r>
      <w:r>
        <w:t>螺旋桨皮瓣的概念与临床应用新进展</w:t>
      </w:r>
      <w:r>
        <w:t xml:space="preserve">[J]. </w:t>
      </w:r>
      <w:r>
        <w:t>安徽医药</w:t>
      </w:r>
      <w:r>
        <w:t>,2019,23(1):185-188. DOI:10.3969/j.issn.1009-6469.2019.01.052.</w:t>
      </w:r>
    </w:p>
    <w:p w14:paraId="5F151968" w14:textId="77777777" w:rsidR="005B5EA4" w:rsidRDefault="00000000">
      <w:pPr>
        <w:numPr>
          <w:ilvl w:val="0"/>
          <w:numId w:val="1"/>
        </w:numPr>
        <w:autoSpaceDE w:val="0"/>
        <w:autoSpaceDN w:val="0"/>
        <w:adjustRightInd w:val="0"/>
        <w:spacing w:line="360" w:lineRule="auto"/>
        <w:rPr>
          <w:szCs w:val="21"/>
        </w:rPr>
      </w:pPr>
      <w:r>
        <w:rPr>
          <w:szCs w:val="21"/>
        </w:rPr>
        <w:t>Zunjiang Z, Zongsheng Y, Yong L, Yudong H. Reconstruction of an electric burn in the ventral thumb using the middle ring digital artery island flap with nerve. Burns. 2013;39(2):e1-e3. doi:10.1016/j.burns.2012.02.023</w:t>
      </w:r>
    </w:p>
    <w:p w14:paraId="477CA211" w14:textId="77777777" w:rsidR="005B5EA4" w:rsidRDefault="00000000">
      <w:pPr>
        <w:numPr>
          <w:ilvl w:val="0"/>
          <w:numId w:val="1"/>
        </w:numPr>
        <w:autoSpaceDE w:val="0"/>
        <w:autoSpaceDN w:val="0"/>
        <w:adjustRightInd w:val="0"/>
        <w:spacing w:line="360" w:lineRule="auto"/>
        <w:rPr>
          <w:szCs w:val="21"/>
        </w:rPr>
      </w:pPr>
      <w:r>
        <w:rPr>
          <w:szCs w:val="21"/>
        </w:rPr>
        <w:t>吕大伦</w:t>
      </w:r>
      <w:r>
        <w:rPr>
          <w:szCs w:val="21"/>
        </w:rPr>
        <w:t>*,</w:t>
      </w:r>
      <w:r>
        <w:rPr>
          <w:szCs w:val="21"/>
        </w:rPr>
        <w:t>端龙胜</w:t>
      </w:r>
      <w:r>
        <w:rPr>
          <w:szCs w:val="21"/>
        </w:rPr>
        <w:t>,</w:t>
      </w:r>
      <w:r>
        <w:rPr>
          <w:szCs w:val="21"/>
        </w:rPr>
        <w:t>陈礼新</w:t>
      </w:r>
      <w:r>
        <w:rPr>
          <w:szCs w:val="21"/>
        </w:rPr>
        <w:t>,</w:t>
      </w:r>
      <w:r>
        <w:rPr>
          <w:szCs w:val="21"/>
        </w:rPr>
        <w:t>刘雯蓓</w:t>
      </w:r>
      <w:r>
        <w:rPr>
          <w:szCs w:val="21"/>
        </w:rPr>
        <w:t>,</w:t>
      </w:r>
      <w:r>
        <w:rPr>
          <w:szCs w:val="21"/>
        </w:rPr>
        <w:t>季必华</w:t>
      </w:r>
      <w:r>
        <w:rPr>
          <w:szCs w:val="21"/>
        </w:rPr>
        <w:t>.</w:t>
      </w:r>
      <w:r>
        <w:rPr>
          <w:szCs w:val="21"/>
        </w:rPr>
        <w:t>转化生长因子</w:t>
      </w:r>
      <w:r>
        <w:rPr>
          <w:szCs w:val="21"/>
        </w:rPr>
        <w:t>-β</w:t>
      </w:r>
      <w:r>
        <w:rPr>
          <w:szCs w:val="21"/>
        </w:rPr>
        <w:t>及其受体在不同时期增生性瘢痕组织中的表达</w:t>
      </w:r>
      <w:r>
        <w:rPr>
          <w:szCs w:val="21"/>
        </w:rPr>
        <w:t>[J].</w:t>
      </w:r>
      <w:r>
        <w:rPr>
          <w:szCs w:val="21"/>
        </w:rPr>
        <w:t>皖南医学院学报</w:t>
      </w:r>
      <w:r>
        <w:rPr>
          <w:szCs w:val="21"/>
        </w:rPr>
        <w:t>,2010,29(3):173-175.</w:t>
      </w:r>
    </w:p>
    <w:p w14:paraId="1362469D" w14:textId="77777777" w:rsidR="005B5EA4" w:rsidRDefault="00000000">
      <w:pPr>
        <w:numPr>
          <w:ilvl w:val="0"/>
          <w:numId w:val="1"/>
        </w:numPr>
        <w:autoSpaceDE w:val="0"/>
        <w:autoSpaceDN w:val="0"/>
        <w:adjustRightInd w:val="0"/>
        <w:spacing w:line="360" w:lineRule="auto"/>
        <w:rPr>
          <w:szCs w:val="21"/>
        </w:rPr>
      </w:pPr>
      <w:r>
        <w:rPr>
          <w:szCs w:val="21"/>
        </w:rPr>
        <w:t>李子虎</w:t>
      </w:r>
      <w:r>
        <w:rPr>
          <w:szCs w:val="21"/>
        </w:rPr>
        <w:t>,</w:t>
      </w:r>
      <w:r>
        <w:rPr>
          <w:szCs w:val="21"/>
        </w:rPr>
        <w:t>吕大伦</w:t>
      </w:r>
      <w:r>
        <w:rPr>
          <w:szCs w:val="21"/>
        </w:rPr>
        <w:t>*.</w:t>
      </w:r>
      <w:r>
        <w:rPr>
          <w:szCs w:val="21"/>
        </w:rPr>
        <w:t>增生性瘢痕的发生机制及治疗进展</w:t>
      </w:r>
      <w:r>
        <w:rPr>
          <w:szCs w:val="21"/>
        </w:rPr>
        <w:t>[J].</w:t>
      </w:r>
      <w:r>
        <w:rPr>
          <w:szCs w:val="21"/>
        </w:rPr>
        <w:t>新乡医学院学报</w:t>
      </w:r>
      <w:r>
        <w:rPr>
          <w:szCs w:val="21"/>
        </w:rPr>
        <w:t>,2015,32(4): 370-373.</w:t>
      </w:r>
    </w:p>
    <w:p w14:paraId="3C3B9FBF" w14:textId="77777777" w:rsidR="005B5EA4" w:rsidRDefault="00000000">
      <w:pPr>
        <w:numPr>
          <w:ilvl w:val="0"/>
          <w:numId w:val="1"/>
        </w:numPr>
        <w:autoSpaceDE w:val="0"/>
        <w:autoSpaceDN w:val="0"/>
        <w:adjustRightInd w:val="0"/>
        <w:spacing w:line="360" w:lineRule="auto"/>
        <w:rPr>
          <w:szCs w:val="21"/>
        </w:rPr>
      </w:pPr>
      <w:r>
        <w:rPr>
          <w:szCs w:val="21"/>
        </w:rPr>
        <w:t>陈花花</w:t>
      </w:r>
      <w:r>
        <w:rPr>
          <w:szCs w:val="21"/>
        </w:rPr>
        <w:t>,</w:t>
      </w:r>
      <w:r>
        <w:rPr>
          <w:szCs w:val="21"/>
        </w:rPr>
        <w:t>虞佳其</w:t>
      </w:r>
      <w:r>
        <w:rPr>
          <w:szCs w:val="21"/>
        </w:rPr>
        <w:t>,</w:t>
      </w:r>
      <w:r>
        <w:rPr>
          <w:szCs w:val="21"/>
        </w:rPr>
        <w:t>王爱美</w:t>
      </w:r>
      <w:r>
        <w:rPr>
          <w:szCs w:val="21"/>
        </w:rPr>
        <w:t>,</w:t>
      </w:r>
      <w:r>
        <w:rPr>
          <w:szCs w:val="21"/>
        </w:rPr>
        <w:t>吕大伦</w:t>
      </w:r>
      <w:r>
        <w:rPr>
          <w:szCs w:val="21"/>
        </w:rPr>
        <w:t>.</w:t>
      </w:r>
      <w:r>
        <w:rPr>
          <w:szCs w:val="21"/>
        </w:rPr>
        <w:t>全程康复干预对功能部位深度烧伤患者生活质量的影响</w:t>
      </w:r>
      <w:r>
        <w:rPr>
          <w:szCs w:val="21"/>
        </w:rPr>
        <w:t>[J].</w:t>
      </w:r>
      <w:r>
        <w:rPr>
          <w:szCs w:val="21"/>
        </w:rPr>
        <w:t>齐齐哈尔医学院学报</w:t>
      </w:r>
      <w:r>
        <w:rPr>
          <w:szCs w:val="21"/>
        </w:rPr>
        <w:t xml:space="preserve">,2018,39(23).2826-2828. </w:t>
      </w:r>
    </w:p>
    <w:p w14:paraId="566C2A64" w14:textId="77777777" w:rsidR="005B5EA4" w:rsidRDefault="005B5EA4">
      <w:pPr>
        <w:adjustRightInd w:val="0"/>
        <w:snapToGrid w:val="0"/>
        <w:spacing w:line="440" w:lineRule="exact"/>
        <w:rPr>
          <w:rFonts w:ascii="仿宋_GB2312" w:eastAsia="仿宋_GB2312"/>
          <w:color w:val="000000"/>
          <w:kern w:val="0"/>
          <w:sz w:val="28"/>
          <w:szCs w:val="28"/>
        </w:rPr>
      </w:pPr>
    </w:p>
    <w:p w14:paraId="0EA32D86" w14:textId="77777777" w:rsidR="005B5EA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主要知识产权和标准规范等目录：</w:t>
      </w:r>
    </w:p>
    <w:p w14:paraId="25163670" w14:textId="77777777" w:rsidR="005B5EA4" w:rsidRDefault="00000000">
      <w:pPr>
        <w:spacing w:line="360" w:lineRule="auto"/>
        <w:rPr>
          <w:rFonts w:ascii="仿宋" w:eastAsia="仿宋" w:hAnsi="仿宋" w:cs="仿宋"/>
          <w:sz w:val="24"/>
          <w:szCs w:val="22"/>
        </w:rPr>
      </w:pPr>
      <w:r>
        <w:rPr>
          <w:rFonts w:ascii="仿宋" w:eastAsia="仿宋" w:hAnsi="仿宋" w:cs="仿宋" w:hint="eastAsia"/>
          <w:sz w:val="24"/>
          <w:szCs w:val="22"/>
        </w:rPr>
        <w:t>（1）专利情况：</w:t>
      </w:r>
    </w:p>
    <w:p w14:paraId="60332879" w14:textId="77777777" w:rsidR="005B5EA4" w:rsidRDefault="00000000">
      <w:pPr>
        <w:spacing w:line="360" w:lineRule="auto"/>
        <w:rPr>
          <w:rFonts w:ascii="仿宋" w:eastAsia="仿宋" w:hAnsi="仿宋" w:cs="仿宋"/>
          <w:sz w:val="24"/>
          <w:szCs w:val="22"/>
        </w:rPr>
      </w:pPr>
      <w:r>
        <w:rPr>
          <w:rFonts w:ascii="仿宋" w:eastAsia="仿宋" w:hAnsi="仿宋" w:cs="仿宋" w:hint="eastAsia"/>
          <w:sz w:val="24"/>
          <w:szCs w:val="22"/>
        </w:rPr>
        <w:t>1、吕大伦,刘雯蓓,慈超,陈雷,王合丽,丁伟,王帅,张炜.《一种皮肤科用药涂抹装置》，2019.01.22, 中国, ZL 2018 2 0111209.9；</w:t>
      </w:r>
    </w:p>
    <w:p w14:paraId="25A4963B" w14:textId="77777777" w:rsidR="005B5EA4" w:rsidRDefault="00000000">
      <w:pPr>
        <w:spacing w:line="360" w:lineRule="auto"/>
        <w:rPr>
          <w:rFonts w:ascii="仿宋" w:eastAsia="仿宋" w:hAnsi="仿宋" w:cs="仿宋"/>
          <w:sz w:val="24"/>
          <w:szCs w:val="22"/>
        </w:rPr>
      </w:pPr>
      <w:r>
        <w:rPr>
          <w:rFonts w:ascii="仿宋" w:eastAsia="仿宋" w:hAnsi="仿宋" w:cs="仿宋" w:hint="eastAsia"/>
          <w:sz w:val="24"/>
          <w:szCs w:val="22"/>
        </w:rPr>
        <w:t>2、吕大伦,刘雯蓓,慈超,陈雷,王合丽,丁伟,王帅,张炜.《一种皮肤科卧床多功能被褥支撑架》，2019.01.22, 中国, ZL 2018 2 0111269.8；</w:t>
      </w:r>
    </w:p>
    <w:p w14:paraId="36241AF8" w14:textId="77777777" w:rsidR="005B5EA4" w:rsidRDefault="00000000">
      <w:pPr>
        <w:spacing w:line="360" w:lineRule="auto"/>
        <w:rPr>
          <w:rFonts w:ascii="仿宋" w:eastAsia="仿宋" w:hAnsi="仿宋" w:cs="仿宋"/>
          <w:sz w:val="24"/>
          <w:szCs w:val="22"/>
        </w:rPr>
      </w:pPr>
      <w:r>
        <w:rPr>
          <w:rFonts w:ascii="仿宋" w:eastAsia="仿宋" w:hAnsi="仿宋" w:cs="仿宋" w:hint="eastAsia"/>
          <w:sz w:val="24"/>
          <w:szCs w:val="22"/>
        </w:rPr>
        <w:t>（2）标准规范：</w:t>
      </w:r>
    </w:p>
    <w:p w14:paraId="222B6527" w14:textId="77777777" w:rsidR="005B5EA4" w:rsidRDefault="00000000">
      <w:pPr>
        <w:spacing w:line="360" w:lineRule="auto"/>
        <w:rPr>
          <w:rFonts w:ascii="仿宋" w:eastAsia="仿宋" w:hAnsi="仿宋" w:cs="仿宋"/>
          <w:sz w:val="24"/>
          <w:szCs w:val="22"/>
        </w:rPr>
      </w:pPr>
      <w:r>
        <w:rPr>
          <w:rFonts w:ascii="仿宋" w:eastAsia="仿宋" w:hAnsi="仿宋" w:cs="仿宋" w:hint="eastAsia"/>
          <w:sz w:val="24"/>
          <w:szCs w:val="22"/>
        </w:rPr>
        <w:t>1、徐庆连，蔡晨，方林森，徐红兵，章祥洲，吕大伦，赵遵江等.研究安徽省小儿烧伤治疗三级协作网建立，制定安徽省小儿烧伤指南</w:t>
      </w:r>
      <w:r>
        <w:rPr>
          <w:rFonts w:ascii="仿宋" w:eastAsia="仿宋" w:hAnsi="仿宋" w:cs="仿宋" w:hint="eastAsia"/>
          <w:sz w:val="24"/>
          <w:szCs w:val="22"/>
        </w:rPr>
        <w:tab/>
        <w:t>2020年</w:t>
      </w:r>
      <w:r>
        <w:rPr>
          <w:rFonts w:ascii="仿宋" w:eastAsia="仿宋" w:hAnsi="仿宋" w:cs="仿宋" w:hint="eastAsia"/>
          <w:sz w:val="24"/>
          <w:szCs w:val="22"/>
        </w:rPr>
        <w:tab/>
        <w:t>安徽省科技成果登记技术，登记号：2020F061Y001791,登记单位：安徽省科技厅。</w:t>
      </w:r>
    </w:p>
    <w:p w14:paraId="75D44076" w14:textId="77777777" w:rsidR="005B5EA4" w:rsidRDefault="00000000">
      <w:pPr>
        <w:pStyle w:val="Style8"/>
        <w:snapToGrid w:val="0"/>
        <w:spacing w:line="440" w:lineRule="exact"/>
        <w:ind w:firstLineChars="0" w:firstLine="0"/>
        <w:rPr>
          <w:rFonts w:eastAsia="仿宋_GB2312"/>
          <w:b/>
          <w:bCs/>
          <w:color w:val="000000"/>
          <w:kern w:val="0"/>
          <w:sz w:val="28"/>
          <w:szCs w:val="28"/>
        </w:rPr>
      </w:pPr>
      <w:r>
        <w:rPr>
          <w:rFonts w:eastAsia="仿宋_GB2312" w:hint="eastAsia"/>
          <w:b/>
          <w:bCs/>
          <w:color w:val="000000"/>
          <w:kern w:val="0"/>
          <w:sz w:val="28"/>
          <w:szCs w:val="28"/>
        </w:rPr>
        <w:t>申报国际合作促进奖公示内容如下：</w:t>
      </w:r>
    </w:p>
    <w:p w14:paraId="6AB9F104" w14:textId="77777777" w:rsidR="005B5EA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奖项类别：（奖种）</w:t>
      </w:r>
    </w:p>
    <w:p w14:paraId="7A6013EC" w14:textId="77777777" w:rsidR="005B5EA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候选人姓名（或候选组织名称）、国籍、工作单位：</w:t>
      </w:r>
    </w:p>
    <w:p w14:paraId="52E92D09" w14:textId="77777777" w:rsidR="005B5EA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lastRenderedPageBreak/>
        <w:t>国内主要合作单位（含排序）：</w:t>
      </w:r>
    </w:p>
    <w:p w14:paraId="5671861D" w14:textId="77777777" w:rsidR="005B5EA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候选人简历或候选组织简介：</w:t>
      </w:r>
    </w:p>
    <w:p w14:paraId="5C32EA30" w14:textId="77777777" w:rsidR="005B5EA4" w:rsidRDefault="005B5EA4">
      <w:pPr>
        <w:rPr>
          <w:rFonts w:ascii="仿宋_GB2312" w:eastAsia="仿宋_GB2312"/>
        </w:rPr>
      </w:pPr>
    </w:p>
    <w:sectPr w:rsidR="005B5E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35705E"/>
    <w:multiLevelType w:val="singleLevel"/>
    <w:tmpl w:val="FD35705E"/>
    <w:lvl w:ilvl="0">
      <w:start w:val="1"/>
      <w:numFmt w:val="decimal"/>
      <w:suff w:val="space"/>
      <w:lvlText w:val="%1."/>
      <w:lvlJc w:val="left"/>
    </w:lvl>
  </w:abstractNum>
  <w:num w:numId="1" w16cid:durableId="1905991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JlYmNjOGI0N2Q0NTE0NWVmZjE0ZjRiZmY5M2JmOGIifQ=="/>
  </w:docVars>
  <w:rsids>
    <w:rsidRoot w:val="2AD55334"/>
    <w:rsid w:val="00060C8C"/>
    <w:rsid w:val="005B5EA4"/>
    <w:rsid w:val="00B917CF"/>
    <w:rsid w:val="00DB67F3"/>
    <w:rsid w:val="00F0615F"/>
    <w:rsid w:val="1ECF0403"/>
    <w:rsid w:val="2AD55334"/>
    <w:rsid w:val="684E7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5C7EC"/>
  <w15:docId w15:val="{1532C95B-DC57-45BA-83EC-9C801A0DA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spacing w:beforeLines="100" w:afterLines="50"/>
      <w:jc w:val="center"/>
      <w:outlineLvl w:val="0"/>
    </w:pPr>
    <w:rPr>
      <w:rFonts w:eastAsia="黑体"/>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spacing w:line="360" w:lineRule="auto"/>
      <w:ind w:firstLineChars="200" w:firstLine="480"/>
    </w:pPr>
    <w:rPr>
      <w:rFonts w:ascii="仿宋_GB2312"/>
      <w:sz w:val="24"/>
    </w:rPr>
  </w:style>
  <w:style w:type="paragraph" w:styleId="a4">
    <w:name w:val="footer"/>
    <w:basedOn w:val="a"/>
    <w:link w:val="a5"/>
    <w:pPr>
      <w:tabs>
        <w:tab w:val="center" w:pos="4153"/>
        <w:tab w:val="right" w:pos="8306"/>
      </w:tabs>
      <w:snapToGrid w:val="0"/>
      <w:jc w:val="left"/>
    </w:pPr>
    <w:rPr>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rPr>
  </w:style>
  <w:style w:type="paragraph" w:customStyle="1" w:styleId="10">
    <w:name w:val="标题1工作手册"/>
    <w:basedOn w:val="1"/>
    <w:link w:val="11"/>
    <w:qFormat/>
    <w:pPr>
      <w:keepNext w:val="0"/>
      <w:tabs>
        <w:tab w:val="left" w:pos="3223"/>
      </w:tabs>
      <w:kinsoku w:val="0"/>
      <w:overflowPunct w:val="0"/>
      <w:autoSpaceDE w:val="0"/>
      <w:autoSpaceDN w:val="0"/>
      <w:adjustRightInd w:val="0"/>
      <w:snapToGrid w:val="0"/>
      <w:spacing w:beforeLines="0" w:afterLines="0"/>
    </w:pPr>
    <w:rPr>
      <w:rFonts w:ascii="华文中宋" w:eastAsia="宋体" w:hAnsi="华文中宋"/>
      <w:bCs/>
      <w:kern w:val="44"/>
      <w:sz w:val="36"/>
      <w:szCs w:val="36"/>
    </w:rPr>
  </w:style>
  <w:style w:type="character" w:customStyle="1" w:styleId="a7">
    <w:name w:val="页眉 字符"/>
    <w:basedOn w:val="a0"/>
    <w:link w:val="a6"/>
    <w:rPr>
      <w:rFonts w:ascii="Times New Roman" w:eastAsia="宋体" w:hAnsi="Times New Roman" w:cs="Times New Roman"/>
      <w:kern w:val="2"/>
      <w:sz w:val="18"/>
      <w:szCs w:val="18"/>
    </w:rPr>
  </w:style>
  <w:style w:type="character" w:customStyle="1" w:styleId="a5">
    <w:name w:val="页脚 字符"/>
    <w:basedOn w:val="a0"/>
    <w:link w:val="a4"/>
    <w:rPr>
      <w:rFonts w:ascii="Times New Roman" w:eastAsia="宋体" w:hAnsi="Times New Roman" w:cs="Times New Roman"/>
      <w:kern w:val="2"/>
      <w:sz w:val="18"/>
      <w:szCs w:val="18"/>
    </w:rPr>
  </w:style>
  <w:style w:type="paragraph" w:customStyle="1" w:styleId="Style8">
    <w:name w:val="_Style 8"/>
    <w:basedOn w:val="a"/>
    <w:next w:val="a"/>
    <w:pPr>
      <w:spacing w:line="360" w:lineRule="auto"/>
      <w:ind w:firstLineChars="200" w:firstLine="480"/>
    </w:pPr>
    <w:rPr>
      <w:rFonts w:ascii="仿宋_GB2312"/>
      <w:sz w:val="24"/>
    </w:rPr>
  </w:style>
  <w:style w:type="character" w:customStyle="1" w:styleId="11">
    <w:name w:val="标题1工作手册 字符"/>
    <w:basedOn w:val="a0"/>
    <w:link w:val="10"/>
    <w:rPr>
      <w:rFonts w:ascii="华文中宋" w:eastAsia="宋体" w:hAnsi="华文中宋" w:cs="Times New Roman"/>
      <w:b/>
      <w:bCs/>
      <w:kern w:val="44"/>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cqvip.com/main/search.aspx?w=%e7%ab%af%e9%be%99%e8%83%9c" TargetMode="External"/><Relationship Id="rId13" Type="http://schemas.openxmlformats.org/officeDocument/2006/relationships/hyperlink" Target="http://www.cqvip.com/main/search.aspx?w=%e7%8e%8b%e4%ba%91%e9%be%99" TargetMode="External"/><Relationship Id="rId3" Type="http://schemas.openxmlformats.org/officeDocument/2006/relationships/settings" Target="settings.xml"/><Relationship Id="rId7" Type="http://schemas.openxmlformats.org/officeDocument/2006/relationships/hyperlink" Target="http://www.cqvip.com/main/search.aspx?w=%e5%b4%94%e5%87%a1" TargetMode="External"/><Relationship Id="rId12" Type="http://schemas.openxmlformats.org/officeDocument/2006/relationships/hyperlink" Target="http://www.cqvip.com/main/search.aspx?w=%e7%ab%af%e9%be%99%e8%83%9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qvip.com/main/search.aspx?w=%e5%90%95%e5%a4%a7%e4%bc%a6" TargetMode="External"/><Relationship Id="rId11" Type="http://schemas.openxmlformats.org/officeDocument/2006/relationships/hyperlink" Target="http://www.cqvip.com/main/search.aspx?w=%e5%90%95%e5%a4%a7%e4%bc%a6" TargetMode="External"/><Relationship Id="rId5" Type="http://schemas.openxmlformats.org/officeDocument/2006/relationships/hyperlink" Target="https://www.ncbi.nlm.nih.gov/pubmed/?term=Accelerated+wound+healing+in+diabetes+by+reprogramming+the+macrophages+with+particle-induced+clustering+of+the+mannose+receptors" TargetMode="External"/><Relationship Id="rId15" Type="http://schemas.openxmlformats.org/officeDocument/2006/relationships/hyperlink" Target="http://www.cqvip.com/main/search.aspx?w=%e4%b8%81%e4%bc%9f" TargetMode="External"/><Relationship Id="rId10" Type="http://schemas.openxmlformats.org/officeDocument/2006/relationships/hyperlink" Target="http://www.cqvip.com/main/search.aspx?w=%e4%b8%81%e4%bc%9f" TargetMode="External"/><Relationship Id="rId4" Type="http://schemas.openxmlformats.org/officeDocument/2006/relationships/webSettings" Target="webSettings.xml"/><Relationship Id="rId9" Type="http://schemas.openxmlformats.org/officeDocument/2006/relationships/hyperlink" Target="http://www.cqvip.com/main/search.aspx?w=%e9%99%88%e7%a4%bc%e6%96%b0" TargetMode="External"/><Relationship Id="rId14" Type="http://schemas.openxmlformats.org/officeDocument/2006/relationships/hyperlink" Target="http://www.cqvip.com/main/search.aspx?w=%e6%9d%8e%e6%95%8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826</Words>
  <Characters>4712</Characters>
  <Application>Microsoft Office Word</Application>
  <DocSecurity>0</DocSecurity>
  <Lines>39</Lines>
  <Paragraphs>11</Paragraphs>
  <ScaleCrop>false</ScaleCrop>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CYC</dc:creator>
  <cp:lastModifiedBy>李田</cp:lastModifiedBy>
  <cp:revision>3</cp:revision>
  <dcterms:created xsi:type="dcterms:W3CDTF">2022-03-01T01:30:00Z</dcterms:created>
  <dcterms:modified xsi:type="dcterms:W3CDTF">2023-04-23T06:26:00Z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C4EA817E596F4DFD8AD019C0056946E0_13</vt:lpwstr>
  </property>
</Properties>
</file>